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附件8</w:t>
      </w:r>
    </w:p>
    <w:p>
      <w:pPr>
        <w:spacing w:line="560" w:lineRule="exact"/>
        <w:rPr>
          <w:rFonts w:hint="eastAsia" w:ascii="黑体" w:hAnsi="黑体" w:eastAsia="黑体"/>
          <w:color w:val="000000"/>
          <w:sz w:val="32"/>
          <w:szCs w:val="32"/>
        </w:rPr>
      </w:pPr>
    </w:p>
    <w:p>
      <w:pPr>
        <w:topLinePunct/>
        <w:adjustRightInd w:val="0"/>
        <w:snapToGrid w:val="0"/>
        <w:spacing w:line="560" w:lineRule="exact"/>
        <w:jc w:val="center"/>
        <w:rPr>
          <w:rFonts w:hint="eastAsia" w:ascii="方正小标宋简体" w:hAnsi="黑体" w:eastAsia="方正小标宋简体" w:cs="方正小标宋简体"/>
          <w:bCs/>
          <w:color w:val="000000"/>
          <w:sz w:val="44"/>
          <w:szCs w:val="44"/>
        </w:rPr>
      </w:pPr>
      <w:r>
        <w:rPr>
          <w:rFonts w:hint="eastAsia" w:ascii="方正小标宋简体" w:hAnsi="黑体" w:eastAsia="方正小标宋简体" w:cs="方正小标宋简体"/>
          <w:bCs/>
          <w:color w:val="000000"/>
          <w:sz w:val="44"/>
          <w:szCs w:val="44"/>
        </w:rPr>
        <w:t>青少年科技竞技类竞赛总则</w:t>
      </w:r>
    </w:p>
    <w:p>
      <w:pPr>
        <w:topLinePunct/>
        <w:adjustRightInd w:val="0"/>
        <w:snapToGrid w:val="0"/>
        <w:spacing w:line="560" w:lineRule="exact"/>
        <w:ind w:firstLine="640" w:firstLineChars="200"/>
        <w:rPr>
          <w:rFonts w:hint="eastAsia" w:ascii="黑体" w:hAnsi="黑体" w:eastAsia="黑体"/>
          <w:b/>
          <w:bCs/>
          <w:sz w:val="32"/>
          <w:szCs w:val="32"/>
        </w:rPr>
      </w:pPr>
    </w:p>
    <w:p>
      <w:pPr>
        <w:topLinePunct/>
        <w:adjustRightInd w:val="0"/>
        <w:snapToGrid w:val="0"/>
        <w:spacing w:line="540" w:lineRule="exact"/>
        <w:ind w:firstLine="627" w:firstLineChars="196"/>
        <w:rPr>
          <w:rFonts w:hint="eastAsia" w:ascii="黑体" w:hAnsi="黑体" w:eastAsia="黑体"/>
          <w:sz w:val="32"/>
          <w:szCs w:val="32"/>
        </w:rPr>
      </w:pPr>
      <w:r>
        <w:rPr>
          <w:rFonts w:hint="eastAsia" w:ascii="黑体" w:hAnsi="黑体" w:eastAsia="黑体"/>
          <w:sz w:val="32"/>
          <w:szCs w:val="32"/>
        </w:rPr>
        <w:t>一、项目分类</w:t>
      </w:r>
    </w:p>
    <w:p>
      <w:pPr>
        <w:topLinePunct/>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湖北省青少年科技创新大赛竞技类竞赛分为机器人、无线电制作、七巧科技三个项目，每个项目根据参赛学生年级和竞赛内容分为若干组别。</w:t>
      </w:r>
    </w:p>
    <w:p>
      <w:pPr>
        <w:topLinePunct/>
        <w:adjustRightInd w:val="0"/>
        <w:snapToGrid w:val="0"/>
        <w:spacing w:line="540" w:lineRule="exact"/>
        <w:ind w:firstLine="627" w:firstLineChars="196"/>
        <w:rPr>
          <w:rFonts w:hint="eastAsia" w:ascii="黑体" w:hAnsi="黑体" w:eastAsia="黑体"/>
          <w:sz w:val="32"/>
          <w:szCs w:val="32"/>
        </w:rPr>
      </w:pPr>
      <w:r>
        <w:rPr>
          <w:rFonts w:hint="eastAsia" w:ascii="黑体" w:hAnsi="黑体" w:eastAsia="黑体"/>
          <w:sz w:val="32"/>
          <w:szCs w:val="32"/>
        </w:rPr>
        <w:t>二、参赛资格和报名办法</w:t>
      </w:r>
    </w:p>
    <w:p>
      <w:pPr>
        <w:topLinePunct/>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1.参赛者为：现就读的在校中小学生，具体资格见各项目具体规则。</w:t>
      </w:r>
    </w:p>
    <w:p>
      <w:pPr>
        <w:topLinePunct/>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省级竞赛名额总量控制，机器人竞赛500人左右、无线电制作竞赛500人左右、“七巧科技”竞赛1000人左右。主办单位根据近年来各地活动的开展情况，在兼顾均衡的基础上，制订出全省名额分配表，分配的名额为各地报名上限。</w:t>
      </w:r>
    </w:p>
    <w:p>
      <w:pPr>
        <w:topLinePunct/>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3.各地要广泛组织青少年开展科技活动，在此基础上组织当地的竞技类竞赛，选拔优秀选手。在分配的名额范围内报名参加全省竞赛。</w:t>
      </w:r>
    </w:p>
    <w:p>
      <w:pPr>
        <w:topLinePunct/>
        <w:adjustRightInd w:val="0"/>
        <w:snapToGrid w:val="0"/>
        <w:spacing w:line="540" w:lineRule="exact"/>
        <w:ind w:firstLine="627" w:firstLineChars="196"/>
        <w:rPr>
          <w:rFonts w:hint="eastAsia" w:ascii="黑体" w:hAnsi="黑体" w:eastAsia="黑体"/>
          <w:sz w:val="32"/>
          <w:szCs w:val="32"/>
        </w:rPr>
      </w:pPr>
      <w:r>
        <w:rPr>
          <w:rFonts w:hint="eastAsia" w:ascii="黑体" w:hAnsi="黑体" w:eastAsia="黑体"/>
          <w:sz w:val="32"/>
          <w:szCs w:val="32"/>
        </w:rPr>
        <w:t>三、竞赛和评判形式</w:t>
      </w:r>
    </w:p>
    <w:p>
      <w:pPr>
        <w:topLinePunct/>
        <w:adjustRightInd w:val="0"/>
        <w:snapToGrid w:val="0"/>
        <w:spacing w:line="540" w:lineRule="exact"/>
        <w:ind w:firstLine="640" w:firstLineChars="200"/>
        <w:rPr>
          <w:rFonts w:hint="eastAsia" w:ascii="楷体" w:hAnsi="楷体" w:eastAsia="楷体"/>
          <w:sz w:val="32"/>
          <w:szCs w:val="32"/>
        </w:rPr>
      </w:pPr>
      <w:r>
        <w:rPr>
          <w:rFonts w:hint="eastAsia" w:ascii="楷体" w:hAnsi="楷体" w:eastAsia="楷体"/>
          <w:sz w:val="32"/>
          <w:szCs w:val="32"/>
        </w:rPr>
        <w:t>（一）机器人竞赛</w:t>
      </w:r>
    </w:p>
    <w:p>
      <w:pPr>
        <w:topLinePunct/>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1.赛前公布竞赛任务范围，各地可以根据任务组织青少年开展机器人活动。</w:t>
      </w:r>
    </w:p>
    <w:p>
      <w:pPr>
        <w:topLinePunct/>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2.竞赛时，现场抽签决定省赛的任务。参赛选手在自主搭建机器人、编写程序。</w:t>
      </w:r>
    </w:p>
    <w:p>
      <w:pPr>
        <w:topLinePunct/>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3.评委根据机器人的搭建时间和机器人完成任务的成绩、时间来判定成绩。</w:t>
      </w:r>
    </w:p>
    <w:p>
      <w:pPr>
        <w:topLinePunct/>
        <w:adjustRightInd w:val="0"/>
        <w:snapToGrid w:val="0"/>
        <w:spacing w:line="540" w:lineRule="exact"/>
        <w:ind w:firstLine="640" w:firstLineChars="200"/>
        <w:rPr>
          <w:rFonts w:hint="eastAsia" w:ascii="楷体" w:hAnsi="楷体" w:eastAsia="楷体"/>
          <w:sz w:val="32"/>
          <w:szCs w:val="32"/>
        </w:rPr>
      </w:pPr>
      <w:r>
        <w:rPr>
          <w:rFonts w:hint="eastAsia" w:ascii="楷体" w:hAnsi="楷体" w:eastAsia="楷体"/>
          <w:sz w:val="32"/>
          <w:szCs w:val="32"/>
        </w:rPr>
        <w:t>（二）无线电制作竞赛</w:t>
      </w:r>
    </w:p>
    <w:p>
      <w:pPr>
        <w:topLinePunct/>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1.各地参考全省青少年无线电活动基本技能范围、全省活动方案自主开展青少年无线电制作活动。</w:t>
      </w:r>
    </w:p>
    <w:p>
      <w:pPr>
        <w:topLinePunct/>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竞赛分为无线电基本知识和原理笔试、无线电器材拼装实际操作两部分。其中，笔试占总成绩30%，实际操作占总成绩70%。竞赛实际操作时，现场公布主办单位选定的比赛器材，参赛选手在规定时间内完成零件识别、质量检测、器材组装等任务。</w:t>
      </w:r>
    </w:p>
    <w:p>
      <w:pPr>
        <w:topLinePunct/>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3.评委根据选手焊接工艺、成品效果和完成时间等评分标准来判定无线电器材拼装实际操作成绩。</w:t>
      </w:r>
    </w:p>
    <w:p>
      <w:pPr>
        <w:topLinePunct/>
        <w:adjustRightInd w:val="0"/>
        <w:snapToGrid w:val="0"/>
        <w:spacing w:line="540" w:lineRule="exact"/>
        <w:ind w:firstLine="640" w:firstLineChars="200"/>
        <w:rPr>
          <w:rFonts w:hint="eastAsia" w:ascii="楷体" w:hAnsi="楷体" w:eastAsia="楷体"/>
          <w:sz w:val="32"/>
          <w:szCs w:val="32"/>
        </w:rPr>
      </w:pPr>
      <w:r>
        <w:rPr>
          <w:rFonts w:hint="eastAsia" w:ascii="楷体" w:hAnsi="楷体" w:eastAsia="楷体"/>
          <w:sz w:val="32"/>
          <w:szCs w:val="32"/>
        </w:rPr>
        <w:t>（三）七巧科技竞赛</w:t>
      </w:r>
    </w:p>
    <w:p>
      <w:pPr>
        <w:topLinePunct/>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1.赛前，各地可根据七巧科技辅导资料开展活动。</w:t>
      </w:r>
    </w:p>
    <w:p>
      <w:pPr>
        <w:topLinePunct/>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2.竞赛时，个人赛由学生自主完成规定图形、自创图形等相关题目。团体赛由学生根据抽签的题目，团队完成创作作品。</w:t>
      </w:r>
    </w:p>
    <w:p>
      <w:pPr>
        <w:topLinePunct/>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3.评委根据学生答题和创意情况判定成绩。</w:t>
      </w:r>
    </w:p>
    <w:p>
      <w:pPr>
        <w:topLinePunct/>
        <w:adjustRightInd w:val="0"/>
        <w:snapToGrid w:val="0"/>
        <w:spacing w:line="540" w:lineRule="exact"/>
        <w:ind w:firstLine="627" w:firstLineChars="196"/>
        <w:rPr>
          <w:rFonts w:hint="eastAsia" w:ascii="黑体" w:hAnsi="黑体" w:eastAsia="黑体"/>
          <w:sz w:val="32"/>
          <w:szCs w:val="32"/>
        </w:rPr>
      </w:pPr>
      <w:r>
        <w:rPr>
          <w:rFonts w:hint="eastAsia" w:ascii="黑体" w:hAnsi="黑体" w:eastAsia="黑体"/>
          <w:sz w:val="32"/>
          <w:szCs w:val="32"/>
        </w:rPr>
        <w:t>四、表彰和奖励</w:t>
      </w:r>
    </w:p>
    <w:p>
      <w:pPr>
        <w:pStyle w:val="2"/>
        <w:topLinePunct/>
        <w:adjustRightInd w:val="0"/>
        <w:snapToGrid w:val="0"/>
        <w:spacing w:line="540" w:lineRule="exact"/>
        <w:ind w:left="0" w:firstLine="640" w:firstLineChars="200"/>
        <w:rPr>
          <w:rFonts w:hint="eastAsia" w:ascii="仿宋_GB2312" w:hAnsi="宋体" w:eastAsia="仿宋_GB2312"/>
          <w:sz w:val="32"/>
          <w:szCs w:val="32"/>
        </w:rPr>
      </w:pPr>
      <w:r>
        <w:rPr>
          <w:rFonts w:hint="eastAsia" w:ascii="仿宋_GB2312" w:hAnsi="宋体" w:eastAsia="仿宋_GB2312"/>
          <w:sz w:val="32"/>
          <w:szCs w:val="32"/>
        </w:rPr>
        <w:t>1.竞赛各组别设一等奖15%、二等奖25%、三等奖40%。</w:t>
      </w:r>
    </w:p>
    <w:p>
      <w:pPr>
        <w:pStyle w:val="2"/>
        <w:topLinePunct/>
        <w:adjustRightInd w:val="0"/>
        <w:snapToGrid w:val="0"/>
        <w:spacing w:line="540" w:lineRule="exact"/>
        <w:ind w:left="0" w:firstLine="640" w:firstLineChars="200"/>
        <w:rPr>
          <w:rFonts w:hint="eastAsia" w:ascii="仿宋_GB2312" w:hAnsi="宋体" w:eastAsia="仿宋_GB2312"/>
          <w:sz w:val="32"/>
          <w:szCs w:val="32"/>
        </w:rPr>
      </w:pPr>
      <w:r>
        <w:rPr>
          <w:rFonts w:hint="eastAsia" w:ascii="仿宋_GB2312" w:hAnsi="宋体" w:eastAsia="仿宋_GB2312"/>
          <w:sz w:val="32"/>
          <w:szCs w:val="32"/>
        </w:rPr>
        <w:t>2.如单一组别的参赛单位未达10个、参赛选手不足30人，则该组别不评定等级，参赛选手颁发参赛证书。</w:t>
      </w:r>
    </w:p>
    <w:p>
      <w:r>
        <w:rPr>
          <w:rFonts w:hint="eastAsia" w:ascii="仿宋_GB2312" w:hAnsi="宋体" w:eastAsia="仿宋_GB2312"/>
          <w:sz w:val="32"/>
          <w:szCs w:val="32"/>
        </w:rPr>
        <w:t>3.为鼓励基层组织、辅导工作，对活动组织好、成绩突出的单位和个人颁发优秀组织奖和优秀教练员奖</w:t>
      </w:r>
      <w:r>
        <w:rPr>
          <w:rFonts w:hint="eastAsia" w:ascii="仿宋_GB2312" w:hAnsi="宋体" w:eastAsia="仿宋_GB2312"/>
          <w:sz w:val="32"/>
          <w:szCs w:val="32"/>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F36C1"/>
    <w:rsid w:val="6A4F36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left="315"/>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2016-10-20T04:15:00Z</dcterms:created>
  <dc:creator>lenovo</dc:creator>
  <cp:lastModifiedBy>lenovo</cp:lastModifiedBy>
  <dcterms:modified xsi:type="dcterms:W3CDTF">2016-10-20T04:16:05Z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