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before="240" w:beforeLines="100"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培训回执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市州主管单位：                  联 系 人：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                      电子邮箱：</w:t>
      </w:r>
    </w:p>
    <w:tbl>
      <w:tblPr>
        <w:tblStyle w:val="5"/>
        <w:tblW w:w="90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51"/>
        <w:gridCol w:w="2267"/>
        <w:gridCol w:w="1702"/>
        <w:gridCol w:w="2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after="48" w:afterLines="20"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after="48" w:afterLines="20"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after="48" w:afterLines="20"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工作单位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spacing w:after="48" w:afterLines="20"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手机号码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spacing w:after="48" w:afterLines="20"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noWrap w:val="0"/>
            <w:vAlign w:val="center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textAlignment w:val="baseline"/>
        <w:rPr>
          <w:color w:val="0000FF"/>
          <w:kern w:val="0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6C15"/>
    <w:rsid w:val="28CB6EFC"/>
    <w:rsid w:val="29B14858"/>
    <w:rsid w:val="35AC6C15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2019-05-21T00:59:00Z</dcterms:created>
  <dc:creator>得宝娘娘</dc:creator>
  <cp:lastModifiedBy>得宝娘娘</cp:lastModifiedBy>
  <dcterms:modified xsi:type="dcterms:W3CDTF">2019-05-21T00:59:55Z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