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hd w:val="clear" w:color="auto" w:fill="FFFFFF"/>
        <w:spacing w:line="540" w:lineRule="exact"/>
        <w:rPr>
          <w:rFonts w:ascii="Times New Roman" w:hAnsi="Times New Roman" w:eastAsia="方正小标宋简体" w:cs="Times New Roman"/>
          <w:color w:val="000000"/>
          <w:kern w:val="0"/>
          <w:sz w:val="44"/>
          <w:szCs w:val="44"/>
        </w:rPr>
      </w:pPr>
      <w:bookmarkStart w:id="0" w:name="_GoBack"/>
      <w:bookmarkEnd w:id="0"/>
      <w:r>
        <w:rPr>
          <w:rFonts w:ascii="Times New Roman" w:hAnsi="Times New Roman" w:eastAsia="黑体" w:cs="Times New Roman"/>
          <w:color w:val="000000"/>
          <w:kern w:val="0"/>
          <w:sz w:val="32"/>
          <w:szCs w:val="32"/>
        </w:rPr>
        <w:t>附件</w:t>
      </w:r>
    </w:p>
    <w:p>
      <w:pPr>
        <w:widowControl/>
        <w:shd w:val="clear" w:color="auto" w:fill="FFFFFF"/>
        <w:spacing w:line="540" w:lineRule="exact"/>
        <w:jc w:val="center"/>
        <w:rPr>
          <w:rFonts w:ascii="Times New Roman" w:hAnsi="Times New Roman" w:eastAsia="方正小标宋简体" w:cs="Times New Roman"/>
          <w:color w:val="000000"/>
          <w:kern w:val="0"/>
          <w:sz w:val="44"/>
          <w:szCs w:val="44"/>
        </w:rPr>
      </w:pPr>
      <w:r>
        <w:rPr>
          <w:rFonts w:ascii="Times New Roman" w:hAnsi="Times New Roman" w:eastAsia="方正小标宋简体" w:cs="Times New Roman"/>
          <w:color w:val="000000"/>
          <w:kern w:val="0"/>
          <w:sz w:val="44"/>
          <w:szCs w:val="44"/>
        </w:rPr>
        <w:t>202</w:t>
      </w:r>
      <w:r>
        <w:rPr>
          <w:rFonts w:hint="eastAsia" w:ascii="Times New Roman" w:hAnsi="Times New Roman" w:eastAsia="方正小标宋简体" w:cs="Times New Roman"/>
          <w:color w:val="000000"/>
          <w:kern w:val="0"/>
          <w:sz w:val="44"/>
          <w:szCs w:val="44"/>
        </w:rPr>
        <w:t>2</w:t>
      </w:r>
      <w:r>
        <w:rPr>
          <w:rFonts w:ascii="Times New Roman" w:hAnsi="Times New Roman" w:eastAsia="方正小标宋简体" w:cs="Times New Roman"/>
          <w:color w:val="000000"/>
          <w:kern w:val="0"/>
          <w:sz w:val="44"/>
          <w:szCs w:val="44"/>
        </w:rPr>
        <w:t>年青少年高校科学营湖北营活动</w:t>
      </w:r>
    </w:p>
    <w:p>
      <w:pPr>
        <w:widowControl/>
        <w:shd w:val="clear" w:color="auto" w:fill="FFFFFF"/>
        <w:spacing w:line="540" w:lineRule="exact"/>
        <w:jc w:val="center"/>
        <w:rPr>
          <w:rFonts w:ascii="Times New Roman" w:hAnsi="Times New Roman" w:eastAsia="方正小标宋简体" w:cs="Times New Roman"/>
          <w:color w:val="000000"/>
          <w:kern w:val="0"/>
          <w:sz w:val="44"/>
          <w:szCs w:val="44"/>
        </w:rPr>
      </w:pPr>
      <w:r>
        <w:rPr>
          <w:rFonts w:ascii="Times New Roman" w:hAnsi="Times New Roman" w:eastAsia="方正小标宋简体" w:cs="Times New Roman"/>
          <w:color w:val="000000"/>
          <w:kern w:val="0"/>
          <w:sz w:val="44"/>
          <w:szCs w:val="44"/>
        </w:rPr>
        <w:t>组织实施方案</w:t>
      </w:r>
    </w:p>
    <w:p>
      <w:pPr>
        <w:widowControl/>
        <w:shd w:val="clear" w:color="auto" w:fill="FFFFFF"/>
        <w:spacing w:line="540" w:lineRule="exact"/>
        <w:jc w:val="center"/>
        <w:rPr>
          <w:rFonts w:ascii="Times New Roman" w:hAnsi="Times New Roman" w:eastAsia="方正小标宋简体" w:cs="Times New Roman"/>
          <w:color w:val="000000"/>
          <w:kern w:val="0"/>
          <w:sz w:val="44"/>
          <w:szCs w:val="44"/>
        </w:rPr>
      </w:pPr>
    </w:p>
    <w:p>
      <w:pPr>
        <w:widowControl/>
        <w:shd w:val="clear" w:color="auto" w:fill="FFFFFF"/>
        <w:spacing w:line="54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202</w:t>
      </w:r>
      <w:r>
        <w:rPr>
          <w:rFonts w:hint="eastAsia" w:ascii="Times New Roman" w:hAnsi="Times New Roman" w:eastAsia="仿宋_GB2312" w:cs="Times New Roman"/>
          <w:color w:val="000000"/>
          <w:kern w:val="0"/>
          <w:sz w:val="32"/>
          <w:szCs w:val="32"/>
        </w:rPr>
        <w:t>2</w:t>
      </w:r>
      <w:r>
        <w:rPr>
          <w:rFonts w:ascii="Times New Roman" w:hAnsi="Times New Roman" w:eastAsia="仿宋_GB2312" w:cs="Times New Roman"/>
          <w:color w:val="000000"/>
          <w:kern w:val="0"/>
          <w:sz w:val="32"/>
          <w:szCs w:val="32"/>
        </w:rPr>
        <w:t>年青少年高校科学营湖北营（以下简称湖北营）活动以习近平新时代中国特色社会主义思想为</w:t>
      </w:r>
      <w:r>
        <w:rPr>
          <w:rFonts w:hint="eastAsia" w:ascii="Times New Roman" w:hAnsi="Times New Roman" w:eastAsia="仿宋_GB2312" w:cs="Times New Roman"/>
          <w:color w:val="000000"/>
          <w:kern w:val="0"/>
          <w:sz w:val="32"/>
          <w:szCs w:val="32"/>
        </w:rPr>
        <w:t>指导</w:t>
      </w: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rPr>
        <w:t>全面贯彻落实党的十九大和十九届历次全会精神</w:t>
      </w: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rPr>
        <w:t>以迎接学习宣传贯彻党的二十大为主线</w:t>
      </w:r>
      <w:r>
        <w:rPr>
          <w:rFonts w:ascii="Times New Roman" w:hAnsi="Times New Roman" w:eastAsia="仿宋_GB2312" w:cs="Times New Roman"/>
          <w:color w:val="000000"/>
          <w:kern w:val="0"/>
          <w:sz w:val="32"/>
          <w:szCs w:val="32"/>
        </w:rPr>
        <w:t>，充分发挥高校、科研</w:t>
      </w:r>
      <w:r>
        <w:rPr>
          <w:rFonts w:hint="eastAsia" w:ascii="Times New Roman" w:hAnsi="Times New Roman" w:eastAsia="仿宋_GB2312" w:cs="Times New Roman"/>
          <w:color w:val="000000"/>
          <w:kern w:val="0"/>
          <w:sz w:val="32"/>
          <w:szCs w:val="32"/>
        </w:rPr>
        <w:t>机构</w:t>
      </w:r>
      <w:r>
        <w:rPr>
          <w:rFonts w:ascii="Times New Roman" w:hAnsi="Times New Roman" w:eastAsia="仿宋_GB2312" w:cs="Times New Roman"/>
          <w:color w:val="000000"/>
          <w:kern w:val="0"/>
          <w:sz w:val="32"/>
          <w:szCs w:val="32"/>
        </w:rPr>
        <w:t>在科学普及和提高青少年科学素质方面的重要作用，向青少年传播科学知识、科学思想和科学方法，激发科学兴趣，培养科学精神、创新意识和实践能力，</w:t>
      </w:r>
      <w:r>
        <w:rPr>
          <w:rFonts w:hint="eastAsia" w:ascii="Times New Roman" w:hAnsi="Times New Roman" w:eastAsia="仿宋_GB2312" w:cs="Times New Roman"/>
          <w:color w:val="000000"/>
          <w:kern w:val="0"/>
          <w:sz w:val="32"/>
          <w:szCs w:val="32"/>
        </w:rPr>
        <w:t>弘扬科学家精神，</w:t>
      </w:r>
      <w:r>
        <w:rPr>
          <w:rFonts w:ascii="Times New Roman" w:hAnsi="Times New Roman" w:eastAsia="仿宋_GB2312" w:cs="Times New Roman"/>
          <w:color w:val="000000"/>
          <w:kern w:val="0"/>
          <w:sz w:val="32"/>
          <w:szCs w:val="32"/>
        </w:rPr>
        <w:t>促进高中与高校</w:t>
      </w:r>
      <w:r>
        <w:rPr>
          <w:rFonts w:hint="eastAsia" w:ascii="Times New Roman" w:hAnsi="Times New Roman" w:eastAsia="仿宋_GB2312" w:cs="Times New Roman"/>
          <w:color w:val="000000"/>
          <w:kern w:val="0"/>
          <w:sz w:val="32"/>
          <w:szCs w:val="32"/>
        </w:rPr>
        <w:t>协同</w:t>
      </w:r>
      <w:r>
        <w:rPr>
          <w:rFonts w:ascii="Times New Roman" w:hAnsi="Times New Roman" w:eastAsia="仿宋_GB2312" w:cs="Times New Roman"/>
          <w:color w:val="000000"/>
          <w:kern w:val="0"/>
          <w:sz w:val="32"/>
          <w:szCs w:val="32"/>
        </w:rPr>
        <w:t>育人，为科技创新后备人才培养厚植沃土</w:t>
      </w:r>
      <w:r>
        <w:rPr>
          <w:rFonts w:hint="eastAsia" w:ascii="Times New Roman" w:hAnsi="Times New Roman" w:eastAsia="仿宋_GB2312" w:cs="Times New Roman"/>
          <w:color w:val="000000"/>
          <w:kern w:val="0"/>
          <w:sz w:val="32"/>
          <w:szCs w:val="32"/>
        </w:rPr>
        <w:t>，服务拔尖创新人才培养</w:t>
      </w:r>
      <w:r>
        <w:rPr>
          <w:rFonts w:ascii="Times New Roman" w:hAnsi="Times New Roman" w:eastAsia="仿宋_GB2312" w:cs="Times New Roman"/>
          <w:color w:val="000000"/>
          <w:kern w:val="0"/>
          <w:sz w:val="32"/>
          <w:szCs w:val="32"/>
        </w:rPr>
        <w:t>。202</w:t>
      </w:r>
      <w:r>
        <w:rPr>
          <w:rFonts w:hint="eastAsia" w:ascii="Times New Roman" w:hAnsi="Times New Roman" w:eastAsia="仿宋_GB2312" w:cs="Times New Roman"/>
          <w:color w:val="000000"/>
          <w:kern w:val="0"/>
          <w:sz w:val="32"/>
          <w:szCs w:val="32"/>
        </w:rPr>
        <w:t>2</w:t>
      </w:r>
      <w:r>
        <w:rPr>
          <w:rFonts w:ascii="Times New Roman" w:hAnsi="Times New Roman" w:eastAsia="仿宋_GB2312" w:cs="Times New Roman"/>
          <w:color w:val="000000"/>
          <w:kern w:val="0"/>
          <w:sz w:val="32"/>
          <w:szCs w:val="32"/>
        </w:rPr>
        <w:t>年湖北营活动按照“</w:t>
      </w:r>
      <w:r>
        <w:rPr>
          <w:rFonts w:hint="eastAsia" w:ascii="Times New Roman" w:hAnsi="Times New Roman" w:eastAsia="仿宋_GB2312" w:cs="Times New Roman"/>
          <w:color w:val="000000"/>
          <w:kern w:val="0"/>
          <w:sz w:val="32"/>
          <w:szCs w:val="32"/>
        </w:rPr>
        <w:t>强化思政教育、突出科学主题、做精活动内容、加强示范引领、促进协调发展、提升社会影响</w:t>
      </w:r>
      <w:r>
        <w:rPr>
          <w:rFonts w:ascii="Times New Roman" w:hAnsi="Times New Roman" w:eastAsia="仿宋_GB2312" w:cs="Times New Roman"/>
          <w:color w:val="000000"/>
          <w:kern w:val="0"/>
          <w:sz w:val="32"/>
          <w:szCs w:val="32"/>
        </w:rPr>
        <w:t>”的总体思路，</w:t>
      </w:r>
      <w:r>
        <w:rPr>
          <w:rFonts w:hint="eastAsia" w:ascii="Times New Roman" w:hAnsi="Times New Roman" w:eastAsia="仿宋_GB2312" w:cs="Times New Roman"/>
          <w:color w:val="000000"/>
          <w:kern w:val="0"/>
          <w:sz w:val="32"/>
          <w:szCs w:val="32"/>
        </w:rPr>
        <w:t>充分利用数字化手段，以线下线上相结合的形式开展，精心谋划、严密组织，扎实做好各项工作，以优异成绩迎接党的二十大胜利召开</w:t>
      </w:r>
      <w:r>
        <w:rPr>
          <w:rFonts w:ascii="Times New Roman" w:hAnsi="Times New Roman" w:eastAsia="仿宋_GB2312" w:cs="Times New Roman"/>
          <w:color w:val="000000"/>
          <w:kern w:val="0"/>
          <w:sz w:val="32"/>
          <w:szCs w:val="32"/>
        </w:rPr>
        <w:t>。</w:t>
      </w:r>
    </w:p>
    <w:p>
      <w:pPr>
        <w:widowControl/>
        <w:shd w:val="clear" w:color="auto" w:fill="FFFFFF"/>
        <w:spacing w:line="540" w:lineRule="exact"/>
        <w:ind w:firstLine="640" w:firstLineChars="200"/>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一、活动时间</w:t>
      </w:r>
    </w:p>
    <w:p>
      <w:pPr>
        <w:widowControl/>
        <w:shd w:val="clear" w:color="auto" w:fill="FFFFFF"/>
        <w:spacing w:line="54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202</w:t>
      </w:r>
      <w:r>
        <w:rPr>
          <w:rFonts w:hint="eastAsia" w:ascii="Times New Roman" w:hAnsi="Times New Roman" w:eastAsia="仿宋_GB2312" w:cs="Times New Roman"/>
          <w:color w:val="000000"/>
          <w:kern w:val="0"/>
          <w:sz w:val="32"/>
          <w:szCs w:val="32"/>
        </w:rPr>
        <w:t>2</w:t>
      </w:r>
      <w:r>
        <w:rPr>
          <w:rFonts w:ascii="Times New Roman" w:hAnsi="Times New Roman" w:eastAsia="仿宋_GB2312" w:cs="Times New Roman"/>
          <w:color w:val="000000"/>
          <w:kern w:val="0"/>
          <w:sz w:val="32"/>
          <w:szCs w:val="32"/>
        </w:rPr>
        <w:t>年湖北营活动承办单位开（闭）营时间具体如下：</w:t>
      </w:r>
    </w:p>
    <w:p>
      <w:pPr>
        <w:widowControl/>
        <w:shd w:val="clear" w:color="auto" w:fill="FFFFFF"/>
        <w:spacing w:line="54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1.武汉大学、中国科学院武汉植物园</w:t>
      </w:r>
      <w:r>
        <w:rPr>
          <w:rFonts w:hint="eastAsia" w:ascii="Times New Roman" w:hAnsi="Times New Roman" w:eastAsia="仿宋_GB2312" w:cs="Times New Roman"/>
          <w:color w:val="000000"/>
          <w:kern w:val="0"/>
          <w:sz w:val="32"/>
          <w:szCs w:val="32"/>
        </w:rPr>
        <w:t xml:space="preserve">：7月10日-16日    </w:t>
      </w:r>
    </w:p>
    <w:p>
      <w:pPr>
        <w:widowControl/>
        <w:shd w:val="clear" w:color="auto" w:fill="FFFFFF"/>
        <w:spacing w:line="54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2.华中科技大学</w:t>
      </w:r>
      <w:r>
        <w:rPr>
          <w:rFonts w:hint="eastAsia" w:ascii="Times New Roman" w:hAnsi="Times New Roman" w:eastAsia="仿宋_GB2312" w:cs="Times New Roman"/>
          <w:color w:val="000000"/>
          <w:kern w:val="0"/>
          <w:sz w:val="32"/>
          <w:szCs w:val="32"/>
        </w:rPr>
        <w:t xml:space="preserve">：7月11日-17日                     </w:t>
      </w:r>
    </w:p>
    <w:p>
      <w:pPr>
        <w:widowControl/>
        <w:shd w:val="clear" w:color="auto" w:fill="FFFFFF"/>
        <w:spacing w:line="54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3.中国地质大学（武汉）</w:t>
      </w:r>
      <w:r>
        <w:rPr>
          <w:rFonts w:hint="eastAsia" w:ascii="Times New Roman" w:hAnsi="Times New Roman" w:eastAsia="仿宋_GB2312" w:cs="Times New Roman"/>
          <w:color w:val="000000"/>
          <w:kern w:val="0"/>
          <w:sz w:val="32"/>
          <w:szCs w:val="32"/>
        </w:rPr>
        <w:t xml:space="preserve">：7月10日-16日             </w:t>
      </w:r>
    </w:p>
    <w:p>
      <w:pPr>
        <w:widowControl/>
        <w:shd w:val="clear" w:color="auto" w:fill="FFFFFF"/>
        <w:spacing w:line="54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4.武汉理工大学</w:t>
      </w:r>
      <w:r>
        <w:rPr>
          <w:rFonts w:hint="eastAsia" w:ascii="Times New Roman" w:hAnsi="Times New Roman" w:eastAsia="仿宋_GB2312" w:cs="Times New Roman"/>
          <w:color w:val="000000"/>
          <w:kern w:val="0"/>
          <w:sz w:val="32"/>
          <w:szCs w:val="32"/>
        </w:rPr>
        <w:t xml:space="preserve">：7月11日-17日                     </w:t>
      </w:r>
    </w:p>
    <w:p>
      <w:pPr>
        <w:widowControl/>
        <w:shd w:val="clear" w:color="auto" w:fill="FFFFFF"/>
        <w:spacing w:line="540" w:lineRule="exact"/>
        <w:ind w:firstLine="640" w:firstLineChars="200"/>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二、活动主题</w:t>
      </w:r>
    </w:p>
    <w:p>
      <w:pPr>
        <w:widowControl/>
        <w:shd w:val="clear" w:color="auto" w:fill="FFFFFF"/>
        <w:spacing w:line="54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科技梦·青春梦·中国梦</w:t>
      </w:r>
    </w:p>
    <w:p>
      <w:pPr>
        <w:widowControl/>
        <w:shd w:val="clear" w:color="auto" w:fill="FFFFFF"/>
        <w:spacing w:line="540" w:lineRule="exact"/>
        <w:ind w:firstLine="640" w:firstLineChars="200"/>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三、组织机构</w:t>
      </w:r>
    </w:p>
    <w:p>
      <w:pPr>
        <w:widowControl/>
        <w:shd w:val="clear" w:color="auto" w:fill="FFFFFF"/>
        <w:spacing w:line="54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202</w:t>
      </w:r>
      <w:r>
        <w:rPr>
          <w:rFonts w:hint="eastAsia" w:ascii="Times New Roman" w:hAnsi="Times New Roman" w:eastAsia="仿宋_GB2312" w:cs="Times New Roman"/>
          <w:color w:val="000000"/>
          <w:kern w:val="0"/>
          <w:sz w:val="32"/>
          <w:szCs w:val="32"/>
        </w:rPr>
        <w:t>2</w:t>
      </w:r>
      <w:r>
        <w:rPr>
          <w:rFonts w:ascii="Times New Roman" w:hAnsi="Times New Roman" w:eastAsia="仿宋_GB2312" w:cs="Times New Roman"/>
          <w:color w:val="000000"/>
          <w:kern w:val="0"/>
          <w:sz w:val="32"/>
          <w:szCs w:val="32"/>
        </w:rPr>
        <w:t>年高校科学营活动由中国科协、教育部共同主办，湖北营活动由湖北省科协、湖北省教育厅、武汉大学、华中科技大学、中国地质大学（武汉）、武汉理工大学、中国科学院武汉植物园共同承办。活动按照</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省级</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分营</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市（州）</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三级管理模式组织实施。省级管理办公室设在湖北省青少年科技中心，</w:t>
      </w:r>
      <w:r>
        <w:rPr>
          <w:rFonts w:hint="eastAsia" w:ascii="Times New Roman" w:hAnsi="Times New Roman" w:eastAsia="仿宋_GB2312" w:cs="Times New Roman"/>
          <w:color w:val="000000"/>
          <w:kern w:val="0"/>
          <w:sz w:val="32"/>
          <w:szCs w:val="32"/>
        </w:rPr>
        <w:t>承担</w:t>
      </w:r>
      <w:r>
        <w:rPr>
          <w:rFonts w:ascii="Times New Roman" w:hAnsi="Times New Roman" w:eastAsia="仿宋_GB2312" w:cs="Times New Roman"/>
          <w:color w:val="000000"/>
          <w:kern w:val="0"/>
          <w:sz w:val="32"/>
          <w:szCs w:val="32"/>
        </w:rPr>
        <w:t>湖北营活动组织管理</w:t>
      </w:r>
      <w:r>
        <w:rPr>
          <w:rFonts w:hint="eastAsia" w:ascii="Times New Roman" w:hAnsi="Times New Roman" w:eastAsia="仿宋_GB2312" w:cs="Times New Roman"/>
          <w:color w:val="000000"/>
          <w:kern w:val="0"/>
          <w:sz w:val="32"/>
          <w:szCs w:val="32"/>
        </w:rPr>
        <w:t>工作</w:t>
      </w:r>
      <w:r>
        <w:rPr>
          <w:rFonts w:ascii="Times New Roman" w:hAnsi="Times New Roman" w:eastAsia="仿宋_GB2312" w:cs="Times New Roman"/>
          <w:color w:val="000000"/>
          <w:kern w:val="0"/>
          <w:sz w:val="32"/>
          <w:szCs w:val="32"/>
        </w:rPr>
        <w:t>。有关高校、科研机构为分营承办单位，负责分营活动组织实施。</w:t>
      </w:r>
      <w:r>
        <w:rPr>
          <w:rFonts w:hint="eastAsia" w:ascii="Times New Roman" w:hAnsi="Times New Roman" w:eastAsia="仿宋_GB2312" w:cs="Times New Roman"/>
          <w:color w:val="000000"/>
          <w:kern w:val="0"/>
          <w:sz w:val="32"/>
          <w:szCs w:val="32"/>
        </w:rPr>
        <w:t>市（州）、直管市、神农架林区科协，教育局联合成立市级管理办公室；市级管理办公室设在市级科协青少年科技教育工作机构，</w:t>
      </w:r>
      <w:r>
        <w:rPr>
          <w:rFonts w:ascii="Times New Roman" w:hAnsi="Times New Roman" w:eastAsia="仿宋_GB2312" w:cs="Times New Roman"/>
          <w:color w:val="000000"/>
          <w:kern w:val="0"/>
          <w:sz w:val="32"/>
          <w:szCs w:val="32"/>
        </w:rPr>
        <w:t>负责本地区活动组织管理。</w:t>
      </w:r>
    </w:p>
    <w:p>
      <w:pPr>
        <w:widowControl/>
        <w:shd w:val="clear" w:color="auto" w:fill="FFFFFF"/>
        <w:spacing w:line="540" w:lineRule="exact"/>
        <w:ind w:firstLine="640" w:firstLineChars="200"/>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四、活动组织</w:t>
      </w:r>
    </w:p>
    <w:p>
      <w:pPr>
        <w:widowControl/>
        <w:shd w:val="clear" w:color="auto" w:fill="FFFFFF"/>
        <w:spacing w:line="54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202</w:t>
      </w:r>
      <w:r>
        <w:rPr>
          <w:rFonts w:hint="eastAsia" w:ascii="Times New Roman" w:hAnsi="Times New Roman" w:eastAsia="仿宋_GB2312" w:cs="Times New Roman"/>
          <w:color w:val="000000"/>
          <w:kern w:val="0"/>
          <w:sz w:val="32"/>
          <w:szCs w:val="32"/>
        </w:rPr>
        <w:t>2</w:t>
      </w:r>
      <w:r>
        <w:rPr>
          <w:rFonts w:ascii="Times New Roman" w:hAnsi="Times New Roman" w:eastAsia="仿宋_GB2312" w:cs="Times New Roman"/>
          <w:color w:val="000000"/>
          <w:kern w:val="0"/>
          <w:sz w:val="32"/>
          <w:szCs w:val="32"/>
        </w:rPr>
        <w:t>年湖北营活动以线下</w:t>
      </w:r>
      <w:r>
        <w:rPr>
          <w:rFonts w:hint="eastAsia" w:ascii="Times New Roman" w:hAnsi="Times New Roman" w:eastAsia="仿宋_GB2312" w:cs="Times New Roman"/>
          <w:color w:val="000000"/>
          <w:kern w:val="0"/>
          <w:sz w:val="32"/>
          <w:szCs w:val="32"/>
        </w:rPr>
        <w:t>线上相结合</w:t>
      </w:r>
      <w:r>
        <w:rPr>
          <w:rFonts w:ascii="Times New Roman" w:hAnsi="Times New Roman" w:eastAsia="仿宋_GB2312" w:cs="Times New Roman"/>
          <w:color w:val="000000"/>
          <w:kern w:val="0"/>
          <w:sz w:val="32"/>
          <w:szCs w:val="32"/>
        </w:rPr>
        <w:t>的形式开展，各分营承办单位根据</w:t>
      </w:r>
      <w:r>
        <w:rPr>
          <w:rFonts w:hint="eastAsia" w:ascii="Times New Roman" w:hAnsi="Times New Roman" w:eastAsia="仿宋_GB2312" w:cs="Times New Roman"/>
          <w:color w:val="000000"/>
          <w:kern w:val="0"/>
          <w:sz w:val="32"/>
          <w:szCs w:val="32"/>
        </w:rPr>
        <w:t>属地</w:t>
      </w:r>
      <w:r>
        <w:rPr>
          <w:rFonts w:ascii="Times New Roman" w:hAnsi="Times New Roman" w:eastAsia="仿宋_GB2312" w:cs="Times New Roman"/>
          <w:color w:val="000000"/>
          <w:kern w:val="0"/>
          <w:sz w:val="32"/>
          <w:szCs w:val="32"/>
        </w:rPr>
        <w:t>疫情防控和单位实际以线下</w:t>
      </w:r>
      <w:r>
        <w:rPr>
          <w:rFonts w:hint="eastAsia" w:ascii="Times New Roman" w:hAnsi="Times New Roman" w:eastAsia="仿宋_GB2312" w:cs="Times New Roman"/>
          <w:color w:val="000000"/>
          <w:kern w:val="0"/>
          <w:sz w:val="32"/>
          <w:szCs w:val="32"/>
        </w:rPr>
        <w:t>线上相结合</w:t>
      </w:r>
      <w:r>
        <w:rPr>
          <w:rFonts w:ascii="Times New Roman" w:hAnsi="Times New Roman" w:eastAsia="仿宋_GB2312" w:cs="Times New Roman"/>
          <w:color w:val="000000"/>
          <w:kern w:val="0"/>
          <w:sz w:val="32"/>
          <w:szCs w:val="32"/>
        </w:rPr>
        <w:t>的方式组织实施。各分营</w:t>
      </w:r>
      <w:r>
        <w:rPr>
          <w:rFonts w:hint="eastAsia" w:ascii="Times New Roman" w:hAnsi="Times New Roman" w:eastAsia="仿宋_GB2312" w:cs="Times New Roman"/>
          <w:color w:val="000000"/>
          <w:kern w:val="0"/>
          <w:sz w:val="32"/>
          <w:szCs w:val="32"/>
        </w:rPr>
        <w:t>要围绕喜迎党的二十大胜利召开设计特色活动内容，大力弘扬科学家精神，加强对青少年的思想教育和价值引领</w:t>
      </w:r>
      <w:r>
        <w:rPr>
          <w:rFonts w:ascii="Times New Roman" w:hAnsi="Times New Roman" w:eastAsia="仿宋_GB2312" w:cs="Times New Roman"/>
          <w:color w:val="000000"/>
          <w:kern w:val="0"/>
          <w:sz w:val="32"/>
          <w:szCs w:val="32"/>
        </w:rPr>
        <w:t>。</w:t>
      </w:r>
    </w:p>
    <w:p>
      <w:pPr>
        <w:widowControl/>
        <w:shd w:val="clear" w:color="auto" w:fill="FFFFFF"/>
        <w:spacing w:line="540" w:lineRule="exact"/>
        <w:ind w:firstLine="640" w:firstLineChars="200"/>
        <w:rPr>
          <w:rFonts w:ascii="楷体" w:hAnsi="楷体" w:eastAsia="楷体" w:cs="Times New Roman"/>
          <w:color w:val="000000"/>
          <w:kern w:val="0"/>
          <w:sz w:val="32"/>
          <w:szCs w:val="32"/>
        </w:rPr>
      </w:pPr>
      <w:r>
        <w:rPr>
          <w:rFonts w:hint="eastAsia" w:ascii="楷体" w:hAnsi="楷体" w:eastAsia="楷体" w:cs="Times New Roman"/>
          <w:color w:val="000000"/>
          <w:kern w:val="0"/>
          <w:sz w:val="32"/>
          <w:szCs w:val="32"/>
        </w:rPr>
        <w:t>（一）线下活动</w:t>
      </w:r>
    </w:p>
    <w:p>
      <w:pPr>
        <w:widowControl/>
        <w:shd w:val="clear" w:color="auto" w:fill="FFFFFF"/>
        <w:spacing w:line="54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全国管理办公室将联合北京化工大学共同举办“2022年青少年高校科学营全国开营式”，开展“开营第一课”活动。湖北营</w:t>
      </w:r>
      <w:r>
        <w:rPr>
          <w:rFonts w:ascii="Times New Roman" w:hAnsi="Times New Roman" w:eastAsia="仿宋_GB2312" w:cs="Times New Roman"/>
          <w:color w:val="000000"/>
          <w:kern w:val="0"/>
          <w:sz w:val="32"/>
          <w:szCs w:val="32"/>
        </w:rPr>
        <w:t>各分营按照常规营、专题营形式举办，</w:t>
      </w:r>
      <w:r>
        <w:rPr>
          <w:rFonts w:hint="eastAsia" w:ascii="Times New Roman" w:hAnsi="Times New Roman" w:eastAsia="仿宋_GB2312" w:cs="Times New Roman"/>
          <w:color w:val="000000"/>
          <w:kern w:val="0"/>
          <w:sz w:val="32"/>
          <w:szCs w:val="32"/>
        </w:rPr>
        <w:t>各分营要将线下活动内容同步在“云上科学营”平台展示。湖北营各分营要同时制定线上活动预案，并密切关注本地疫情形势变化和防控要求，做好随时调整为线上分营的各项准备，如举办形式调整，相应线下营员转为线上营员。调整后的分营要保证线上活动质量。</w:t>
      </w:r>
    </w:p>
    <w:p>
      <w:pPr>
        <w:widowControl/>
        <w:shd w:val="clear" w:color="auto" w:fill="FFFFFF"/>
        <w:spacing w:line="54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——常规营</w:t>
      </w:r>
    </w:p>
    <w:p>
      <w:pPr>
        <w:widowControl/>
        <w:shd w:val="clear" w:color="auto" w:fill="FFFFFF"/>
        <w:spacing w:line="54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常规营由武汉大学、华中科技大学、中国地质大学（武汉）、武汉理工大学承办。活动应充分体现承办高校的学科特点、专业特色和人文传统</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通过组织与名家大师对话、参加科技实践活动、参观重点实验室及科研场所、体验校园生活、与</w:t>
      </w:r>
      <w:r>
        <w:rPr>
          <w:rFonts w:hint="eastAsia" w:ascii="Times New Roman" w:hAnsi="Times New Roman" w:eastAsia="仿宋_GB2312" w:cs="Times New Roman"/>
          <w:color w:val="000000"/>
          <w:kern w:val="0"/>
          <w:sz w:val="32"/>
          <w:szCs w:val="32"/>
        </w:rPr>
        <w:t>学长</w:t>
      </w:r>
      <w:r>
        <w:rPr>
          <w:rFonts w:ascii="Times New Roman" w:hAnsi="Times New Roman" w:eastAsia="仿宋_GB2312" w:cs="Times New Roman"/>
          <w:color w:val="000000"/>
          <w:kern w:val="0"/>
          <w:sz w:val="32"/>
          <w:szCs w:val="32"/>
        </w:rPr>
        <w:t>交流互动</w:t>
      </w:r>
      <w:r>
        <w:rPr>
          <w:rFonts w:hint="eastAsia" w:ascii="Times New Roman" w:hAnsi="Times New Roman" w:eastAsia="仿宋_GB2312" w:cs="Times New Roman"/>
          <w:color w:val="000000"/>
          <w:kern w:val="0"/>
          <w:sz w:val="32"/>
          <w:szCs w:val="32"/>
        </w:rPr>
        <w:t>、开展虚拟仿真实验室等活动</w:t>
      </w:r>
      <w:r>
        <w:rPr>
          <w:rFonts w:ascii="Times New Roman" w:hAnsi="Times New Roman" w:eastAsia="仿宋_GB2312" w:cs="Times New Roman"/>
          <w:color w:val="000000"/>
          <w:kern w:val="0"/>
          <w:sz w:val="32"/>
          <w:szCs w:val="32"/>
        </w:rPr>
        <w:t>，帮助</w:t>
      </w:r>
      <w:r>
        <w:rPr>
          <w:rFonts w:hint="eastAsia" w:ascii="Times New Roman" w:hAnsi="Times New Roman" w:eastAsia="仿宋_GB2312" w:cs="Times New Roman"/>
          <w:color w:val="000000"/>
          <w:kern w:val="0"/>
          <w:sz w:val="32"/>
          <w:szCs w:val="32"/>
        </w:rPr>
        <w:t>营员</w:t>
      </w:r>
      <w:r>
        <w:rPr>
          <w:rFonts w:ascii="Times New Roman" w:hAnsi="Times New Roman" w:eastAsia="仿宋_GB2312" w:cs="Times New Roman"/>
          <w:color w:val="000000"/>
          <w:kern w:val="0"/>
          <w:sz w:val="32"/>
          <w:szCs w:val="32"/>
        </w:rPr>
        <w:t>了解大学生活，探寻前沿科技知识，品味大师成长历程，感悟科学精神，树立科学志向。</w:t>
      </w:r>
    </w:p>
    <w:p>
      <w:pPr>
        <w:widowControl/>
        <w:shd w:val="clear" w:color="auto" w:fill="FFFFFF"/>
        <w:spacing w:line="54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——专题营</w:t>
      </w:r>
    </w:p>
    <w:p>
      <w:pPr>
        <w:widowControl/>
        <w:shd w:val="clear" w:color="auto" w:fill="FFFFFF"/>
        <w:spacing w:line="54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专题营由中国科学院武汉植物园和武汉大学共同承办。营地活动期间，营员食宿、交通费用由</w:t>
      </w:r>
      <w:r>
        <w:rPr>
          <w:rFonts w:hint="eastAsia" w:ascii="Times New Roman" w:hAnsi="Times New Roman" w:eastAsia="仿宋_GB2312" w:cs="Times New Roman"/>
          <w:color w:val="000000"/>
          <w:kern w:val="0"/>
          <w:sz w:val="32"/>
          <w:szCs w:val="32"/>
        </w:rPr>
        <w:t>武汉大学</w:t>
      </w:r>
      <w:r>
        <w:rPr>
          <w:rFonts w:ascii="Times New Roman" w:hAnsi="Times New Roman" w:eastAsia="仿宋_GB2312" w:cs="Times New Roman"/>
          <w:color w:val="000000"/>
          <w:kern w:val="0"/>
          <w:sz w:val="32"/>
          <w:szCs w:val="32"/>
        </w:rPr>
        <w:t>承担。活动安排由承办单位协商确定，应充分体现专题特点和高校特色，中国科学院武汉植物园相关活动安排不少于3天。通过参观承办单位的科普场馆，与优秀科技工作者交流座谈，参观科研设施，参加互动性、体验性科技教育项目等活动，帮助营员认识科研</w:t>
      </w:r>
      <w:r>
        <w:rPr>
          <w:rFonts w:hint="eastAsia" w:ascii="Times New Roman" w:hAnsi="Times New Roman" w:eastAsia="仿宋_GB2312" w:cs="Times New Roman"/>
          <w:color w:val="000000"/>
          <w:kern w:val="0"/>
          <w:sz w:val="32"/>
          <w:szCs w:val="32"/>
        </w:rPr>
        <w:t>机构</w:t>
      </w:r>
      <w:r>
        <w:rPr>
          <w:rFonts w:ascii="Times New Roman" w:hAnsi="Times New Roman" w:eastAsia="仿宋_GB2312" w:cs="Times New Roman"/>
          <w:color w:val="000000"/>
          <w:kern w:val="0"/>
          <w:sz w:val="32"/>
          <w:szCs w:val="32"/>
        </w:rPr>
        <w:t>和高校的发展历程，体验创新文化，感受科技魅力，了解科研</w:t>
      </w:r>
      <w:r>
        <w:rPr>
          <w:rFonts w:hint="eastAsia" w:ascii="Times New Roman" w:hAnsi="Times New Roman" w:eastAsia="仿宋_GB2312" w:cs="Times New Roman"/>
          <w:color w:val="000000"/>
          <w:kern w:val="0"/>
          <w:sz w:val="32"/>
          <w:szCs w:val="32"/>
        </w:rPr>
        <w:t>机构</w:t>
      </w:r>
      <w:r>
        <w:rPr>
          <w:rFonts w:ascii="Times New Roman" w:hAnsi="Times New Roman" w:eastAsia="仿宋_GB2312" w:cs="Times New Roman"/>
          <w:color w:val="000000"/>
          <w:kern w:val="0"/>
          <w:sz w:val="32"/>
          <w:szCs w:val="32"/>
        </w:rPr>
        <w:t>和高校在国家经济建设和社会发展中的重大作用，引导营员树立科技强国、实业报国的远大志向，培养营员对科学技术研究的兴趣。</w:t>
      </w:r>
    </w:p>
    <w:p>
      <w:pPr>
        <w:widowControl/>
        <w:shd w:val="clear" w:color="auto" w:fill="FFFFFF"/>
        <w:spacing w:line="540" w:lineRule="exact"/>
        <w:ind w:firstLine="640" w:firstLineChars="200"/>
        <w:rPr>
          <w:rFonts w:ascii="楷体" w:hAnsi="楷体" w:eastAsia="楷体" w:cs="Times New Roman"/>
          <w:color w:val="000000"/>
          <w:kern w:val="0"/>
          <w:sz w:val="32"/>
          <w:szCs w:val="32"/>
        </w:rPr>
      </w:pPr>
      <w:r>
        <w:rPr>
          <w:rFonts w:hint="eastAsia" w:ascii="楷体" w:hAnsi="楷体" w:eastAsia="楷体" w:cs="Times New Roman"/>
          <w:color w:val="000000"/>
          <w:kern w:val="0"/>
          <w:sz w:val="32"/>
          <w:szCs w:val="32"/>
        </w:rPr>
        <w:t>（二）线上活动</w:t>
      </w:r>
    </w:p>
    <w:p>
      <w:pPr>
        <w:widowControl/>
        <w:shd w:val="clear" w:color="auto" w:fill="FFFFFF"/>
        <w:spacing w:line="54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全国管理办公室将升级“云上科学营”活动平台，持续打造虚拟大学城，在保留云游大学校园、名家大师报告等栏目的基础上，</w:t>
      </w:r>
      <w:r>
        <w:rPr>
          <w:rFonts w:hint="eastAsia" w:ascii="Times New Roman" w:hAnsi="Times New Roman" w:eastAsia="仿宋_GB2312" w:cs="Times New Roman"/>
          <w:color w:val="000000"/>
          <w:kern w:val="0"/>
          <w:sz w:val="32"/>
          <w:szCs w:val="32"/>
        </w:rPr>
        <w:t>继续</w:t>
      </w:r>
      <w:r>
        <w:rPr>
          <w:rFonts w:ascii="Times New Roman" w:hAnsi="Times New Roman" w:eastAsia="仿宋_GB2312" w:cs="Times New Roman"/>
          <w:color w:val="000000"/>
          <w:kern w:val="0"/>
          <w:sz w:val="32"/>
          <w:szCs w:val="32"/>
        </w:rPr>
        <w:t>开设弘扬科学家精神专栏，</w:t>
      </w:r>
      <w:r>
        <w:rPr>
          <w:rFonts w:hint="eastAsia" w:ascii="Times New Roman" w:hAnsi="Times New Roman" w:eastAsia="仿宋_GB2312" w:cs="Times New Roman"/>
          <w:color w:val="000000"/>
          <w:kern w:val="0"/>
          <w:sz w:val="32"/>
          <w:szCs w:val="32"/>
        </w:rPr>
        <w:t>开辟“青春向党”专栏。</w:t>
      </w:r>
      <w:r>
        <w:rPr>
          <w:rFonts w:ascii="Times New Roman" w:hAnsi="Times New Roman" w:eastAsia="仿宋_GB2312" w:cs="Times New Roman"/>
          <w:color w:val="000000"/>
          <w:kern w:val="0"/>
          <w:sz w:val="32"/>
          <w:szCs w:val="32"/>
        </w:rPr>
        <w:t>联合中科院计算机网络信息中心丰富 “大国重器”栏目内容</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组织科学家与青少年在线</w:t>
      </w:r>
      <w:r>
        <w:rPr>
          <w:rFonts w:hint="eastAsia" w:ascii="Times New Roman" w:hAnsi="Times New Roman" w:eastAsia="仿宋_GB2312" w:cs="Times New Roman"/>
          <w:color w:val="000000"/>
          <w:kern w:val="0"/>
          <w:sz w:val="32"/>
          <w:szCs w:val="32"/>
        </w:rPr>
        <w:t>问答和互动交流活动。与世界顶尖科学家协会上海中心合作，邀请顶尖科学家为营员做报告、开展互动交流活动。湖北营相关活动资源将在“云上科学营”活动平台展示，向广大青少年和社会公众开放，扩大覆盖面。</w:t>
      </w:r>
    </w:p>
    <w:p>
      <w:pPr>
        <w:widowControl/>
        <w:shd w:val="clear" w:color="auto" w:fill="FFFFFF"/>
        <w:spacing w:line="540" w:lineRule="exact"/>
        <w:ind w:firstLine="630"/>
        <w:rPr>
          <w:rFonts w:ascii="楷体" w:hAnsi="楷体" w:eastAsia="楷体" w:cs="Times New Roman"/>
          <w:color w:val="000000"/>
          <w:kern w:val="0"/>
          <w:sz w:val="32"/>
          <w:szCs w:val="32"/>
        </w:rPr>
      </w:pPr>
      <w:r>
        <w:rPr>
          <w:rFonts w:hint="eastAsia" w:ascii="楷体" w:hAnsi="楷体" w:eastAsia="楷体" w:cs="Times New Roman"/>
          <w:color w:val="000000"/>
          <w:kern w:val="0"/>
          <w:sz w:val="32"/>
          <w:szCs w:val="32"/>
        </w:rPr>
        <w:t>（三）十周年纪念庆祝活动</w:t>
      </w:r>
    </w:p>
    <w:p>
      <w:pPr>
        <w:widowControl/>
        <w:shd w:val="clear" w:color="auto" w:fill="FFFFFF"/>
        <w:spacing w:line="540" w:lineRule="exact"/>
        <w:ind w:firstLine="630"/>
        <w:rPr>
          <w:rFonts w:ascii="仿宋_GB2312" w:hAnsi="楷体" w:eastAsia="仿宋_GB2312" w:cs="Times New Roman"/>
          <w:color w:val="000000"/>
          <w:kern w:val="0"/>
          <w:sz w:val="32"/>
          <w:szCs w:val="32"/>
        </w:rPr>
      </w:pPr>
      <w:r>
        <w:rPr>
          <w:rFonts w:hint="eastAsia" w:ascii="仿宋_GB2312" w:hAnsi="楷体" w:eastAsia="仿宋_GB2312" w:cs="Times New Roman"/>
          <w:color w:val="000000"/>
          <w:kern w:val="0"/>
          <w:sz w:val="32"/>
          <w:szCs w:val="32"/>
        </w:rPr>
        <w:t>高校科学营活动自2012年启动至今，已成功举办十年。为回顾历史、展示成果、梳理资源、传承品牌、谋划未来、激励发展，进一步提升高校科学营活动的影响力，更好发挥示范引领作用，推动高校科学营活动不断发展，让更多青少年受益，全国管理办公室将组织开展高校科学营十周年纪念庆祝活动，主要包括论坛、寄语及“我与高校科学营”网络征集活动等内容。省级管理办公室和分营积极开展十年营员发展追踪，总结活动成果，挖掘典型人物和先进事迹，多渠道加强宣传，扩大影响，梳理积累的科教文化资源加以二次开发利用，将十周年纪念庆祝活动有机融入2022年分营活动之中，让营员有更多获得感，让社会各界更加了解和支持高校科学营活动。</w:t>
      </w:r>
    </w:p>
    <w:p>
      <w:pPr>
        <w:widowControl/>
        <w:shd w:val="clear" w:color="auto" w:fill="FFFFFF"/>
        <w:spacing w:line="540" w:lineRule="exact"/>
        <w:ind w:firstLine="630"/>
        <w:rPr>
          <w:rFonts w:ascii="楷体" w:hAnsi="楷体" w:eastAsia="楷体" w:cs="Times New Roman"/>
          <w:color w:val="000000"/>
          <w:kern w:val="0"/>
          <w:sz w:val="32"/>
          <w:szCs w:val="32"/>
        </w:rPr>
      </w:pPr>
      <w:r>
        <w:rPr>
          <w:rFonts w:hint="eastAsia" w:ascii="楷体" w:hAnsi="楷体" w:eastAsia="楷体" w:cs="Times New Roman"/>
          <w:color w:val="000000"/>
          <w:kern w:val="0"/>
          <w:sz w:val="32"/>
          <w:szCs w:val="32"/>
        </w:rPr>
        <w:t>（四）利用高校科学营活动资源助推“双减”工作</w:t>
      </w:r>
    </w:p>
    <w:p>
      <w:pPr>
        <w:widowControl/>
        <w:shd w:val="clear" w:color="auto" w:fill="FFFFFF"/>
        <w:spacing w:line="540" w:lineRule="exact"/>
        <w:ind w:firstLine="630"/>
        <w:rPr>
          <w:rFonts w:ascii="仿宋_GB2312" w:hAnsi="楷体" w:eastAsia="仿宋_GB2312" w:cs="Times New Roman"/>
          <w:color w:val="000000"/>
          <w:kern w:val="0"/>
          <w:sz w:val="32"/>
          <w:szCs w:val="32"/>
        </w:rPr>
      </w:pPr>
      <w:r>
        <w:rPr>
          <w:rFonts w:hint="eastAsia" w:ascii="仿宋_GB2312" w:hAnsi="楷体" w:eastAsia="仿宋_GB2312" w:cs="Times New Roman"/>
          <w:color w:val="000000"/>
          <w:kern w:val="0"/>
          <w:sz w:val="32"/>
          <w:szCs w:val="32"/>
        </w:rPr>
        <w:t>认真贯彻中共中央办公厅、国务院办公厅印发的《关于进一步减轻义务教育阶段学生作业负担和校外培训负担的意见》，落实《教育部办公厅中国科协办公厅关于利用科普资源助推“双减”工作的通知》要求，发挥高校科学营活动承办单位优势，开展系列活动助推“双减”，主要包括：推荐一批热爱教育事业、科普经验丰富的科学家和高校科学营往届优秀营员，走进分营所在地中小学校开展科普报告、科技实践活动；利用各分营开发的高校科学营活动STEM资源包，组织一批高校研究生支教团携带资源包在支教地学校开展科技动手实践活动；根据属地疫情防控要求和分营实际，试点探索利用分营优质科教资源在周末面向本地中学生开展科学营类活动。</w:t>
      </w:r>
    </w:p>
    <w:p>
      <w:pPr>
        <w:widowControl/>
        <w:shd w:val="clear" w:color="auto" w:fill="FFFFFF"/>
        <w:spacing w:line="540" w:lineRule="exact"/>
        <w:ind w:firstLine="640" w:firstLineChars="200"/>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五、活动规模</w:t>
      </w:r>
    </w:p>
    <w:p>
      <w:pPr>
        <w:widowControl/>
        <w:shd w:val="clear" w:color="auto" w:fill="FFFFFF"/>
        <w:spacing w:line="54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202</w:t>
      </w:r>
      <w:r>
        <w:rPr>
          <w:rFonts w:hint="eastAsia" w:ascii="Times New Roman" w:hAnsi="Times New Roman" w:eastAsia="仿宋_GB2312" w:cs="Times New Roman"/>
          <w:color w:val="000000"/>
          <w:kern w:val="0"/>
          <w:sz w:val="32"/>
          <w:szCs w:val="32"/>
        </w:rPr>
        <w:t>2</w:t>
      </w:r>
      <w:r>
        <w:rPr>
          <w:rFonts w:ascii="Times New Roman" w:hAnsi="Times New Roman" w:eastAsia="仿宋_GB2312" w:cs="Times New Roman"/>
          <w:color w:val="000000"/>
          <w:kern w:val="0"/>
          <w:sz w:val="32"/>
          <w:szCs w:val="32"/>
        </w:rPr>
        <w:t>年湖北省计划招收5</w:t>
      </w:r>
      <w:r>
        <w:rPr>
          <w:rFonts w:hint="eastAsia" w:ascii="Times New Roman" w:hAnsi="Times New Roman" w:eastAsia="仿宋_GB2312" w:cs="Times New Roman"/>
          <w:color w:val="000000"/>
          <w:kern w:val="0"/>
          <w:sz w:val="32"/>
          <w:szCs w:val="32"/>
        </w:rPr>
        <w:t>30</w:t>
      </w:r>
      <w:r>
        <w:rPr>
          <w:rFonts w:ascii="Times New Roman" w:hAnsi="Times New Roman" w:eastAsia="仿宋_GB2312" w:cs="Times New Roman"/>
          <w:color w:val="000000"/>
          <w:kern w:val="0"/>
          <w:sz w:val="32"/>
          <w:szCs w:val="32"/>
        </w:rPr>
        <w:t>名营员和</w:t>
      </w:r>
      <w:r>
        <w:rPr>
          <w:rFonts w:hint="eastAsia" w:ascii="Times New Roman" w:hAnsi="Times New Roman" w:eastAsia="仿宋_GB2312" w:cs="Times New Roman"/>
          <w:color w:val="000000"/>
          <w:kern w:val="0"/>
          <w:sz w:val="32"/>
          <w:szCs w:val="32"/>
        </w:rPr>
        <w:t>53名</w:t>
      </w:r>
      <w:r>
        <w:rPr>
          <w:rFonts w:ascii="Times New Roman" w:hAnsi="Times New Roman" w:eastAsia="仿宋_GB2312" w:cs="Times New Roman"/>
          <w:color w:val="000000"/>
          <w:kern w:val="0"/>
          <w:sz w:val="32"/>
          <w:szCs w:val="32"/>
        </w:rPr>
        <w:t>带队教师参加湖北营活动，名额分配详见附件。</w:t>
      </w:r>
    </w:p>
    <w:p>
      <w:pPr>
        <w:widowControl/>
        <w:shd w:val="clear" w:color="auto" w:fill="FFFFFF"/>
        <w:spacing w:line="540" w:lineRule="exact"/>
        <w:ind w:firstLine="640" w:firstLineChars="200"/>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六、营员选拔与管理</w:t>
      </w:r>
    </w:p>
    <w:p>
      <w:pPr>
        <w:spacing w:line="54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楷体" w:cs="Times New Roman"/>
          <w:color w:val="000000"/>
          <w:kern w:val="0"/>
          <w:sz w:val="32"/>
          <w:szCs w:val="32"/>
        </w:rPr>
        <w:t>（一）选拔标准。</w:t>
      </w:r>
      <w:r>
        <w:rPr>
          <w:rFonts w:ascii="Times New Roman" w:hAnsi="Times New Roman" w:eastAsia="仿宋_GB2312" w:cs="Times New Roman"/>
          <w:color w:val="000000"/>
          <w:kern w:val="0"/>
          <w:sz w:val="32"/>
          <w:szCs w:val="32"/>
        </w:rPr>
        <w:t>营员选拔及带队教师选拔工作由市级管理办公室负责，精心选拔品学兼优、学有余力、热爱科学、有科技特长的普通高中学生（当年5月就读高一、高二年级的在校学生）参加科学营活动；选拔责任心强、沟通协调能力突出、具有丰富学生管理经验的带队教师</w:t>
      </w:r>
      <w:r>
        <w:rPr>
          <w:rFonts w:hint="eastAsia" w:ascii="Times New Roman" w:hAnsi="Times New Roman" w:eastAsia="仿宋_GB2312" w:cs="Times New Roman"/>
          <w:color w:val="000000"/>
          <w:kern w:val="0"/>
          <w:sz w:val="32"/>
          <w:szCs w:val="32"/>
        </w:rPr>
        <w:t>，同等条件下优先选拔科学类课程教师和科技辅导员。</w:t>
      </w:r>
      <w:r>
        <w:rPr>
          <w:rFonts w:ascii="Times New Roman" w:hAnsi="Times New Roman" w:eastAsia="仿宋_GB2312" w:cs="Times New Roman"/>
          <w:color w:val="000000"/>
          <w:kern w:val="0"/>
          <w:sz w:val="32"/>
          <w:szCs w:val="32"/>
        </w:rPr>
        <w:t>落实国家乡村振兴战略</w:t>
      </w:r>
      <w:r>
        <w:rPr>
          <w:rFonts w:hint="eastAsia" w:ascii="Times New Roman" w:hAnsi="Times New Roman" w:eastAsia="仿宋_GB2312" w:cs="Times New Roman"/>
          <w:color w:val="000000"/>
          <w:kern w:val="0"/>
          <w:sz w:val="32"/>
          <w:szCs w:val="32"/>
        </w:rPr>
        <w:t>和《“十四五”县域普通高中发展提升行动计划》，营员选拔向县域普通高中倾斜</w:t>
      </w:r>
      <w:r>
        <w:rPr>
          <w:rFonts w:ascii="Times New Roman" w:hAnsi="Times New Roman" w:eastAsia="仿宋_GB2312" w:cs="Times New Roman"/>
          <w:color w:val="000000"/>
          <w:kern w:val="0"/>
          <w:sz w:val="32"/>
          <w:szCs w:val="32"/>
        </w:rPr>
        <w:t>。</w:t>
      </w:r>
    </w:p>
    <w:p>
      <w:pPr>
        <w:widowControl/>
        <w:shd w:val="clear" w:color="auto" w:fill="FFFFFF"/>
        <w:spacing w:line="54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楷体" w:cs="Times New Roman"/>
          <w:color w:val="000000"/>
          <w:kern w:val="0"/>
          <w:sz w:val="32"/>
          <w:szCs w:val="32"/>
        </w:rPr>
        <w:t>（二）营员及带队教师管理。</w:t>
      </w:r>
      <w:r>
        <w:rPr>
          <w:rFonts w:ascii="Times New Roman" w:hAnsi="Times New Roman" w:eastAsia="仿宋_GB2312" w:cs="Times New Roman"/>
          <w:color w:val="000000"/>
          <w:kern w:val="0"/>
          <w:sz w:val="32"/>
          <w:szCs w:val="32"/>
        </w:rPr>
        <w:t>市级管理办公室要加强对营员及带队教师的培训和管理，指派专人</w:t>
      </w:r>
      <w:r>
        <w:rPr>
          <w:rFonts w:hint="eastAsia" w:ascii="Times New Roman" w:hAnsi="Times New Roman" w:eastAsia="仿宋_GB2312" w:cs="Times New Roman"/>
          <w:color w:val="000000"/>
          <w:kern w:val="0"/>
          <w:sz w:val="32"/>
          <w:szCs w:val="32"/>
        </w:rPr>
        <w:t>负责营前防疫和安全培训、营中监督与协调管理、</w:t>
      </w:r>
      <w:r>
        <w:rPr>
          <w:rFonts w:ascii="Times New Roman" w:hAnsi="Times New Roman" w:eastAsia="仿宋_GB2312" w:cs="Times New Roman"/>
          <w:color w:val="000000"/>
          <w:kern w:val="0"/>
          <w:sz w:val="32"/>
          <w:szCs w:val="32"/>
        </w:rPr>
        <w:t>营后总结与调查评估。</w:t>
      </w:r>
      <w:r>
        <w:rPr>
          <w:rFonts w:hint="eastAsia" w:ascii="Times New Roman" w:hAnsi="Times New Roman" w:eastAsia="仿宋_GB2312" w:cs="Times New Roman"/>
          <w:color w:val="000000"/>
          <w:kern w:val="0"/>
          <w:sz w:val="32"/>
          <w:szCs w:val="32"/>
        </w:rPr>
        <w:t>省级管理办公室将对各地营员选拔、营前培训、活动组织工作进行抽查。</w:t>
      </w:r>
      <w:r>
        <w:rPr>
          <w:rFonts w:ascii="Times New Roman" w:hAnsi="Times New Roman" w:eastAsia="仿宋_GB2312" w:cs="Times New Roman"/>
          <w:color w:val="000000"/>
          <w:kern w:val="0"/>
          <w:sz w:val="32"/>
          <w:szCs w:val="32"/>
        </w:rPr>
        <w:t xml:space="preserve">    </w:t>
      </w:r>
    </w:p>
    <w:p>
      <w:pPr>
        <w:widowControl/>
        <w:shd w:val="clear" w:color="auto" w:fill="FFFFFF"/>
        <w:spacing w:line="540" w:lineRule="exact"/>
        <w:ind w:firstLine="640" w:firstLineChars="200"/>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七、活动宣传</w:t>
      </w:r>
    </w:p>
    <w:p>
      <w:pPr>
        <w:widowControl/>
        <w:shd w:val="clear" w:color="auto" w:fill="FFFFFF"/>
        <w:spacing w:line="54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各相关单位要充分运用电视、网站、自媒体平台、报刊、广播等媒体对湖北营各阶段活动进行宣传报道</w:t>
      </w:r>
      <w:r>
        <w:rPr>
          <w:rFonts w:hint="eastAsia" w:ascii="Times New Roman" w:hAnsi="Times New Roman" w:eastAsia="仿宋_GB2312" w:cs="Times New Roman"/>
          <w:color w:val="000000"/>
          <w:kern w:val="0"/>
          <w:sz w:val="32"/>
          <w:szCs w:val="32"/>
        </w:rPr>
        <w:t>，相关宣传报道内容要及时在“云上科学营”平台发布</w:t>
      </w:r>
      <w:r>
        <w:rPr>
          <w:rFonts w:ascii="Times New Roman" w:hAnsi="Times New Roman" w:eastAsia="仿宋_GB2312" w:cs="Times New Roman"/>
          <w:color w:val="000000"/>
          <w:kern w:val="0"/>
          <w:sz w:val="32"/>
          <w:szCs w:val="32"/>
        </w:rPr>
        <w:t>。各市级管理办公室要做好本地科学营活动的宣传工作，认真制定宣传方案，精心做好宣传报道，及时上报活动图片、视频和宣传总结。各分营承办单位要充分利用自身宣传渠道加强活动宣传</w:t>
      </w:r>
      <w:r>
        <w:rPr>
          <w:rFonts w:hint="eastAsia" w:ascii="Times New Roman" w:hAnsi="Times New Roman" w:eastAsia="仿宋_GB2312" w:cs="Times New Roman"/>
          <w:color w:val="000000"/>
          <w:kern w:val="0"/>
          <w:sz w:val="32"/>
          <w:szCs w:val="32"/>
        </w:rPr>
        <w:t>，指导营员和带队教师利用微博、微信、QQ等自媒体积极宣传高校科学营活动，辐射带动更多青少年参加线上活动</w:t>
      </w:r>
      <w:r>
        <w:rPr>
          <w:rFonts w:ascii="Times New Roman" w:hAnsi="Times New Roman" w:eastAsia="仿宋_GB2312" w:cs="Times New Roman"/>
          <w:color w:val="000000"/>
          <w:kern w:val="0"/>
          <w:sz w:val="32"/>
          <w:szCs w:val="32"/>
        </w:rPr>
        <w:t>。</w:t>
      </w:r>
    </w:p>
    <w:p>
      <w:pPr>
        <w:widowControl/>
        <w:shd w:val="clear" w:color="auto" w:fill="FFFFFF"/>
        <w:spacing w:line="540" w:lineRule="exact"/>
        <w:ind w:firstLine="640" w:firstLineChars="200"/>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八、进度安排</w:t>
      </w:r>
    </w:p>
    <w:p>
      <w:pPr>
        <w:widowControl/>
        <w:shd w:val="clear" w:color="auto" w:fill="FFFFFF"/>
        <w:spacing w:line="54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202</w:t>
      </w:r>
      <w:r>
        <w:rPr>
          <w:rFonts w:hint="eastAsia" w:ascii="Times New Roman" w:hAnsi="Times New Roman" w:eastAsia="仿宋_GB2312" w:cs="Times New Roman"/>
          <w:color w:val="000000"/>
          <w:kern w:val="0"/>
          <w:sz w:val="32"/>
          <w:szCs w:val="32"/>
        </w:rPr>
        <w:t>2</w:t>
      </w:r>
      <w:r>
        <w:rPr>
          <w:rFonts w:ascii="Times New Roman" w:hAnsi="Times New Roman" w:eastAsia="仿宋_GB2312" w:cs="Times New Roman"/>
          <w:color w:val="000000"/>
          <w:kern w:val="0"/>
          <w:sz w:val="32"/>
          <w:szCs w:val="32"/>
        </w:rPr>
        <w:t>年湖北营活动要依据年度工作进度安排，精心筹备、稳妥实施、认真总结。</w:t>
      </w:r>
    </w:p>
    <w:p>
      <w:pPr>
        <w:widowControl/>
        <w:shd w:val="clear" w:color="auto" w:fill="FFFFFF"/>
        <w:spacing w:line="54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（一）5</w:t>
      </w:r>
      <w:r>
        <w:rPr>
          <w:rFonts w:hint="eastAsia" w:ascii="Times New Roman" w:hAnsi="Times New Roman" w:eastAsia="仿宋_GB2312" w:cs="Times New Roman"/>
          <w:color w:val="000000"/>
          <w:kern w:val="0"/>
          <w:sz w:val="32"/>
          <w:szCs w:val="32"/>
        </w:rPr>
        <w:t>月，</w:t>
      </w:r>
      <w:r>
        <w:rPr>
          <w:rFonts w:ascii="Times New Roman" w:hAnsi="Times New Roman" w:eastAsia="仿宋_GB2312" w:cs="Times New Roman"/>
          <w:color w:val="000000"/>
          <w:kern w:val="0"/>
          <w:sz w:val="32"/>
          <w:szCs w:val="32"/>
        </w:rPr>
        <w:t>根据中国科协、教育部联合</w:t>
      </w:r>
      <w:r>
        <w:rPr>
          <w:rFonts w:hint="eastAsia" w:ascii="Times New Roman" w:hAnsi="Times New Roman" w:eastAsia="仿宋_GB2312" w:cs="Times New Roman"/>
          <w:color w:val="000000"/>
          <w:kern w:val="0"/>
          <w:sz w:val="32"/>
          <w:szCs w:val="32"/>
        </w:rPr>
        <w:t>印</w:t>
      </w:r>
      <w:r>
        <w:rPr>
          <w:rFonts w:ascii="Times New Roman" w:hAnsi="Times New Roman" w:eastAsia="仿宋_GB2312" w:cs="Times New Roman"/>
          <w:color w:val="000000"/>
          <w:kern w:val="0"/>
          <w:sz w:val="32"/>
          <w:szCs w:val="32"/>
        </w:rPr>
        <w:t>发《关于开展202</w:t>
      </w:r>
      <w:r>
        <w:rPr>
          <w:rFonts w:hint="eastAsia" w:ascii="Times New Roman" w:hAnsi="Times New Roman" w:eastAsia="仿宋_GB2312" w:cs="Times New Roman"/>
          <w:color w:val="000000"/>
          <w:kern w:val="0"/>
          <w:sz w:val="32"/>
          <w:szCs w:val="32"/>
        </w:rPr>
        <w:t>2</w:t>
      </w:r>
      <w:r>
        <w:rPr>
          <w:rFonts w:ascii="Times New Roman" w:hAnsi="Times New Roman" w:eastAsia="仿宋_GB2312" w:cs="Times New Roman"/>
          <w:color w:val="000000"/>
          <w:kern w:val="0"/>
          <w:sz w:val="32"/>
          <w:szCs w:val="32"/>
        </w:rPr>
        <w:t>年青少年高校科学营活动的通知》的文件精神，启动湖北营活动筹备工作；省级管理办公室、各承办单位参加全国承办单位对接会；</w:t>
      </w:r>
      <w:r>
        <w:rPr>
          <w:rFonts w:hint="eastAsia" w:ascii="Times New Roman" w:hAnsi="Times New Roman" w:eastAsia="仿宋_GB2312" w:cs="Times New Roman"/>
          <w:color w:val="000000"/>
          <w:kern w:val="0"/>
          <w:sz w:val="32"/>
          <w:szCs w:val="32"/>
        </w:rPr>
        <w:t>省级管理办公室制定经费预算；</w:t>
      </w:r>
      <w:r>
        <w:rPr>
          <w:rFonts w:ascii="Times New Roman" w:hAnsi="Times New Roman" w:eastAsia="仿宋_GB2312" w:cs="Times New Roman"/>
          <w:color w:val="000000"/>
          <w:kern w:val="0"/>
          <w:sz w:val="32"/>
          <w:szCs w:val="32"/>
        </w:rPr>
        <w:t>各承办单位制定</w:t>
      </w:r>
      <w:r>
        <w:rPr>
          <w:rFonts w:hint="eastAsia" w:ascii="Times New Roman" w:hAnsi="Times New Roman" w:eastAsia="仿宋_GB2312" w:cs="Times New Roman"/>
          <w:color w:val="000000"/>
          <w:kern w:val="0"/>
          <w:sz w:val="32"/>
          <w:szCs w:val="32"/>
        </w:rPr>
        <w:t>分营</w:t>
      </w:r>
      <w:r>
        <w:rPr>
          <w:rFonts w:ascii="Times New Roman" w:hAnsi="Times New Roman" w:eastAsia="仿宋_GB2312" w:cs="Times New Roman"/>
          <w:color w:val="000000"/>
          <w:kern w:val="0"/>
          <w:sz w:val="32"/>
          <w:szCs w:val="32"/>
        </w:rPr>
        <w:t>活动方案、</w:t>
      </w:r>
      <w:r>
        <w:rPr>
          <w:rFonts w:hint="eastAsia" w:ascii="Times New Roman" w:hAnsi="Times New Roman" w:eastAsia="仿宋_GB2312" w:cs="Times New Roman"/>
          <w:color w:val="000000"/>
          <w:kern w:val="0"/>
          <w:sz w:val="32"/>
          <w:szCs w:val="32"/>
        </w:rPr>
        <w:t>疫情防控预案、安全预案和经费预算</w:t>
      </w:r>
      <w:r>
        <w:rPr>
          <w:rFonts w:ascii="Times New Roman" w:hAnsi="Times New Roman" w:eastAsia="仿宋_GB2312" w:cs="Times New Roman"/>
          <w:color w:val="000000"/>
          <w:kern w:val="0"/>
          <w:sz w:val="32"/>
          <w:szCs w:val="32"/>
        </w:rPr>
        <w:t>等</w:t>
      </w:r>
      <w:r>
        <w:rPr>
          <w:rFonts w:hint="eastAsia" w:ascii="Times New Roman" w:hAnsi="Times New Roman" w:eastAsia="仿宋_GB2312" w:cs="Times New Roman"/>
          <w:color w:val="000000"/>
          <w:kern w:val="0"/>
          <w:sz w:val="32"/>
          <w:szCs w:val="32"/>
        </w:rPr>
        <w:t>。</w:t>
      </w:r>
    </w:p>
    <w:p>
      <w:pPr>
        <w:widowControl/>
        <w:shd w:val="clear" w:color="auto" w:fill="FFFFFF"/>
        <w:spacing w:line="54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（二）6</w:t>
      </w:r>
      <w:r>
        <w:rPr>
          <w:rFonts w:hint="eastAsia" w:ascii="Times New Roman" w:hAnsi="Times New Roman" w:eastAsia="仿宋_GB2312" w:cs="Times New Roman"/>
          <w:color w:val="000000"/>
          <w:kern w:val="0"/>
          <w:sz w:val="32"/>
          <w:szCs w:val="32"/>
        </w:rPr>
        <w:t>月-7月初</w:t>
      </w: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rPr>
        <w:t>湖北省科协、湖北省教育厅联合印发《关于开展2022年青少年高校科学营湖北营活动的通知》；完成营员、带队教师网络申报和市级、省级网络审核；</w:t>
      </w:r>
      <w:r>
        <w:rPr>
          <w:rFonts w:ascii="Times New Roman" w:hAnsi="Times New Roman" w:eastAsia="仿宋_GB2312" w:cs="Times New Roman"/>
          <w:color w:val="000000"/>
          <w:kern w:val="0"/>
          <w:sz w:val="32"/>
          <w:szCs w:val="32"/>
        </w:rPr>
        <w:t>省级管理办公室召开湖北营</w:t>
      </w:r>
      <w:r>
        <w:rPr>
          <w:rFonts w:hint="eastAsia" w:ascii="Times New Roman" w:hAnsi="Times New Roman" w:eastAsia="仿宋_GB2312" w:cs="Times New Roman"/>
          <w:color w:val="000000"/>
          <w:kern w:val="0"/>
          <w:sz w:val="32"/>
          <w:szCs w:val="32"/>
        </w:rPr>
        <w:t>线上</w:t>
      </w:r>
      <w:r>
        <w:rPr>
          <w:rFonts w:ascii="Times New Roman" w:hAnsi="Times New Roman" w:eastAsia="仿宋_GB2312" w:cs="Times New Roman"/>
          <w:color w:val="000000"/>
          <w:kern w:val="0"/>
          <w:sz w:val="32"/>
          <w:szCs w:val="32"/>
        </w:rPr>
        <w:t>协调会及带队教师</w:t>
      </w:r>
      <w:r>
        <w:rPr>
          <w:rFonts w:hint="eastAsia" w:ascii="Times New Roman" w:hAnsi="Times New Roman" w:eastAsia="仿宋_GB2312" w:cs="Times New Roman"/>
          <w:color w:val="000000"/>
          <w:kern w:val="0"/>
          <w:sz w:val="32"/>
          <w:szCs w:val="32"/>
        </w:rPr>
        <w:t>线上</w:t>
      </w:r>
      <w:r>
        <w:rPr>
          <w:rFonts w:ascii="Times New Roman" w:hAnsi="Times New Roman" w:eastAsia="仿宋_GB2312" w:cs="Times New Roman"/>
          <w:color w:val="000000"/>
          <w:kern w:val="0"/>
          <w:sz w:val="32"/>
          <w:szCs w:val="32"/>
        </w:rPr>
        <w:t>培训会；各</w:t>
      </w:r>
      <w:r>
        <w:rPr>
          <w:rFonts w:hint="eastAsia" w:ascii="Times New Roman" w:hAnsi="Times New Roman" w:eastAsia="仿宋_GB2312" w:cs="Times New Roman"/>
          <w:color w:val="000000"/>
          <w:kern w:val="0"/>
          <w:sz w:val="32"/>
          <w:szCs w:val="32"/>
        </w:rPr>
        <w:t>分营</w:t>
      </w:r>
      <w:r>
        <w:rPr>
          <w:rFonts w:ascii="Times New Roman" w:hAnsi="Times New Roman" w:eastAsia="仿宋_GB2312" w:cs="Times New Roman"/>
          <w:color w:val="000000"/>
          <w:kern w:val="0"/>
          <w:sz w:val="32"/>
          <w:szCs w:val="32"/>
        </w:rPr>
        <w:t>承办单位</w:t>
      </w:r>
      <w:r>
        <w:rPr>
          <w:rFonts w:hint="eastAsia" w:ascii="Times New Roman" w:hAnsi="Times New Roman" w:eastAsia="仿宋_GB2312" w:cs="Times New Roman"/>
          <w:color w:val="000000"/>
          <w:kern w:val="0"/>
          <w:sz w:val="32"/>
          <w:szCs w:val="32"/>
        </w:rPr>
        <w:t>优化活动设计、完善疫情防控预案、安全工作预案，</w:t>
      </w:r>
      <w:r>
        <w:rPr>
          <w:rFonts w:ascii="Times New Roman" w:hAnsi="Times New Roman" w:eastAsia="仿宋_GB2312" w:cs="Times New Roman"/>
          <w:color w:val="000000"/>
          <w:kern w:val="0"/>
          <w:sz w:val="32"/>
          <w:szCs w:val="32"/>
        </w:rPr>
        <w:t>做好活动预热及宣传、宣讲工作</w:t>
      </w:r>
      <w:r>
        <w:rPr>
          <w:rFonts w:hint="eastAsia" w:ascii="Times New Roman" w:hAnsi="Times New Roman" w:eastAsia="仿宋_GB2312" w:cs="Times New Roman"/>
          <w:color w:val="000000"/>
          <w:kern w:val="0"/>
          <w:sz w:val="32"/>
          <w:szCs w:val="32"/>
        </w:rPr>
        <w:t>等</w:t>
      </w: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rPr>
        <w:t>各</w:t>
      </w:r>
      <w:r>
        <w:rPr>
          <w:rFonts w:ascii="Times New Roman" w:hAnsi="Times New Roman" w:eastAsia="仿宋_GB2312" w:cs="Times New Roman"/>
          <w:color w:val="000000"/>
          <w:kern w:val="0"/>
          <w:sz w:val="32"/>
          <w:szCs w:val="32"/>
        </w:rPr>
        <w:t>市级管理办公室开展营员</w:t>
      </w:r>
      <w:r>
        <w:rPr>
          <w:rFonts w:hint="eastAsia" w:ascii="Times New Roman" w:hAnsi="Times New Roman" w:eastAsia="仿宋_GB2312" w:cs="Times New Roman"/>
          <w:color w:val="000000"/>
          <w:kern w:val="0"/>
          <w:sz w:val="32"/>
          <w:szCs w:val="32"/>
        </w:rPr>
        <w:t>、带队教师</w:t>
      </w:r>
      <w:r>
        <w:rPr>
          <w:rFonts w:ascii="Times New Roman" w:hAnsi="Times New Roman" w:eastAsia="仿宋_GB2312" w:cs="Times New Roman"/>
          <w:color w:val="000000"/>
          <w:kern w:val="0"/>
          <w:sz w:val="32"/>
          <w:szCs w:val="32"/>
        </w:rPr>
        <w:t>选拔及营前培训。</w:t>
      </w:r>
    </w:p>
    <w:p>
      <w:pPr>
        <w:widowControl/>
        <w:shd w:val="clear" w:color="auto" w:fill="FFFFFF"/>
        <w:spacing w:line="54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（三）7月</w:t>
      </w:r>
      <w:r>
        <w:rPr>
          <w:rFonts w:hint="eastAsia" w:ascii="Times New Roman" w:hAnsi="Times New Roman" w:eastAsia="仿宋_GB2312" w:cs="Times New Roman"/>
          <w:color w:val="000000"/>
          <w:kern w:val="0"/>
          <w:sz w:val="32"/>
          <w:szCs w:val="32"/>
        </w:rPr>
        <w:t>上旬</w:t>
      </w:r>
      <w:r>
        <w:rPr>
          <w:rFonts w:ascii="Times New Roman" w:hAnsi="Times New Roman" w:eastAsia="仿宋_GB2312" w:cs="Times New Roman"/>
          <w:color w:val="000000"/>
          <w:kern w:val="0"/>
          <w:sz w:val="32"/>
          <w:szCs w:val="32"/>
        </w:rPr>
        <w:t>，湖北营各承办单位陆续开营。期间</w:t>
      </w:r>
      <w:r>
        <w:rPr>
          <w:rFonts w:hint="eastAsia" w:ascii="Times New Roman" w:hAnsi="Times New Roman" w:eastAsia="仿宋_GB2312" w:cs="Times New Roman"/>
          <w:color w:val="000000"/>
          <w:kern w:val="0"/>
          <w:sz w:val="32"/>
          <w:szCs w:val="32"/>
        </w:rPr>
        <w:t>，省级管理办公室做好营地安全巡查；</w:t>
      </w:r>
      <w:r>
        <w:rPr>
          <w:rFonts w:ascii="Times New Roman" w:hAnsi="Times New Roman" w:eastAsia="仿宋_GB2312" w:cs="Times New Roman"/>
          <w:color w:val="000000"/>
          <w:kern w:val="0"/>
          <w:sz w:val="32"/>
          <w:szCs w:val="32"/>
        </w:rPr>
        <w:t>各分营</w:t>
      </w:r>
      <w:r>
        <w:rPr>
          <w:rFonts w:hint="eastAsia" w:ascii="Times New Roman" w:hAnsi="Times New Roman" w:eastAsia="仿宋_GB2312" w:cs="Times New Roman"/>
          <w:color w:val="000000"/>
          <w:kern w:val="0"/>
          <w:sz w:val="32"/>
          <w:szCs w:val="32"/>
        </w:rPr>
        <w:t>承办单位</w:t>
      </w:r>
      <w:r>
        <w:rPr>
          <w:rFonts w:ascii="Times New Roman" w:hAnsi="Times New Roman" w:eastAsia="仿宋_GB2312" w:cs="Times New Roman"/>
          <w:color w:val="000000"/>
          <w:kern w:val="0"/>
          <w:sz w:val="32"/>
          <w:szCs w:val="32"/>
        </w:rPr>
        <w:t>组织营员及带队教师填写调查问卷，评选优秀营员和优秀志愿者。</w:t>
      </w:r>
    </w:p>
    <w:p>
      <w:pPr>
        <w:widowControl/>
        <w:shd w:val="clear" w:color="auto" w:fill="FFFFFF"/>
        <w:spacing w:line="54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（四）7月下旬-8月，各分营承办单位、市级管理办公室配合省级管理办公室完成活动总结工作。</w:t>
      </w:r>
    </w:p>
    <w:p>
      <w:pPr>
        <w:widowControl/>
        <w:shd w:val="clear" w:color="auto" w:fill="FFFFFF"/>
        <w:spacing w:line="54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rPr>
        <w:t>五</w:t>
      </w:r>
      <w:r>
        <w:rPr>
          <w:rFonts w:ascii="Times New Roman" w:hAnsi="Times New Roman" w:eastAsia="仿宋_GB2312" w:cs="Times New Roman"/>
          <w:color w:val="000000"/>
          <w:kern w:val="0"/>
          <w:sz w:val="32"/>
          <w:szCs w:val="32"/>
        </w:rPr>
        <w:t>）9-10月，省级管理办公室、各</w:t>
      </w:r>
      <w:r>
        <w:rPr>
          <w:rFonts w:hint="eastAsia" w:ascii="Times New Roman" w:hAnsi="Times New Roman" w:eastAsia="仿宋_GB2312" w:cs="Times New Roman"/>
          <w:color w:val="000000"/>
          <w:kern w:val="0"/>
          <w:sz w:val="32"/>
          <w:szCs w:val="32"/>
        </w:rPr>
        <w:t>分营</w:t>
      </w:r>
      <w:r>
        <w:rPr>
          <w:rFonts w:ascii="Times New Roman" w:hAnsi="Times New Roman" w:eastAsia="仿宋_GB2312" w:cs="Times New Roman"/>
          <w:color w:val="000000"/>
          <w:kern w:val="0"/>
          <w:sz w:val="32"/>
          <w:szCs w:val="32"/>
        </w:rPr>
        <w:t>承办单位向全国管理办公室提交年度工作总结。</w:t>
      </w:r>
      <w:r>
        <w:rPr>
          <w:rFonts w:hint="eastAsia" w:ascii="Times New Roman" w:hAnsi="Times New Roman" w:eastAsia="仿宋_GB2312" w:cs="Times New Roman"/>
          <w:color w:val="000000"/>
          <w:kern w:val="0"/>
          <w:sz w:val="32"/>
          <w:szCs w:val="32"/>
        </w:rPr>
        <w:t>省级管理办公室开展湖北省</w:t>
      </w:r>
      <w:r>
        <w:rPr>
          <w:rFonts w:eastAsia="仿宋_GB2312"/>
          <w:sz w:val="32"/>
          <w:szCs w:val="32"/>
        </w:rPr>
        <w:t>营员优秀征文</w:t>
      </w:r>
      <w:r>
        <w:rPr>
          <w:rFonts w:hint="eastAsia" w:eastAsia="仿宋_GB2312"/>
          <w:sz w:val="32"/>
          <w:szCs w:val="32"/>
        </w:rPr>
        <w:t>活动</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各</w:t>
      </w:r>
      <w:r>
        <w:rPr>
          <w:rFonts w:hint="eastAsia" w:ascii="Times New Roman" w:hAnsi="Times New Roman" w:eastAsia="仿宋_GB2312" w:cs="Times New Roman"/>
          <w:color w:val="000000"/>
          <w:kern w:val="0"/>
          <w:sz w:val="32"/>
          <w:szCs w:val="32"/>
        </w:rPr>
        <w:t>市级管理办公室报送</w:t>
      </w:r>
      <w:r>
        <w:rPr>
          <w:rFonts w:ascii="Times New Roman" w:hAnsi="Times New Roman" w:eastAsia="仿宋_GB2312" w:cs="Times New Roman"/>
          <w:color w:val="000000"/>
          <w:kern w:val="0"/>
          <w:sz w:val="32"/>
          <w:szCs w:val="32"/>
        </w:rPr>
        <w:t>营员优秀征文、营员活动照片。</w:t>
      </w:r>
    </w:p>
    <w:p>
      <w:pPr>
        <w:widowControl/>
        <w:shd w:val="clear" w:color="auto" w:fill="FFFFFF"/>
        <w:spacing w:line="54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rPr>
        <w:t>六</w:t>
      </w:r>
      <w:r>
        <w:rPr>
          <w:rFonts w:ascii="Times New Roman" w:hAnsi="Times New Roman" w:eastAsia="仿宋_GB2312" w:cs="Times New Roman"/>
          <w:color w:val="000000"/>
          <w:kern w:val="0"/>
          <w:sz w:val="32"/>
          <w:szCs w:val="32"/>
        </w:rPr>
        <w:t>）11-12月，省级管理办公室、各</w:t>
      </w:r>
      <w:r>
        <w:rPr>
          <w:rFonts w:hint="eastAsia" w:ascii="Times New Roman" w:hAnsi="Times New Roman" w:eastAsia="仿宋_GB2312" w:cs="Times New Roman"/>
          <w:color w:val="000000"/>
          <w:kern w:val="0"/>
          <w:sz w:val="32"/>
          <w:szCs w:val="32"/>
        </w:rPr>
        <w:t>分营</w:t>
      </w:r>
      <w:r>
        <w:rPr>
          <w:rFonts w:ascii="Times New Roman" w:hAnsi="Times New Roman" w:eastAsia="仿宋_GB2312" w:cs="Times New Roman"/>
          <w:color w:val="000000"/>
          <w:kern w:val="0"/>
          <w:sz w:val="32"/>
          <w:szCs w:val="32"/>
        </w:rPr>
        <w:t>承办单位参加全国总结研讨会，完成项目验收。省级管理办公室</w:t>
      </w:r>
      <w:r>
        <w:rPr>
          <w:rFonts w:hint="eastAsia" w:ascii="Times New Roman" w:hAnsi="Times New Roman" w:eastAsia="仿宋_GB2312" w:cs="Times New Roman"/>
          <w:color w:val="000000"/>
          <w:kern w:val="0"/>
          <w:sz w:val="32"/>
          <w:szCs w:val="32"/>
        </w:rPr>
        <w:t>编印</w:t>
      </w:r>
      <w:r>
        <w:rPr>
          <w:rFonts w:eastAsia="仿宋_GB2312"/>
          <w:sz w:val="32"/>
          <w:szCs w:val="32"/>
        </w:rPr>
        <w:t>湖北</w:t>
      </w:r>
      <w:r>
        <w:rPr>
          <w:rFonts w:hint="eastAsia" w:eastAsia="仿宋_GB2312"/>
          <w:sz w:val="32"/>
          <w:szCs w:val="32"/>
        </w:rPr>
        <w:t>省</w:t>
      </w:r>
      <w:r>
        <w:rPr>
          <w:rFonts w:eastAsia="仿宋_GB2312"/>
          <w:sz w:val="32"/>
          <w:szCs w:val="32"/>
        </w:rPr>
        <w:t>营员优秀征文</w:t>
      </w:r>
      <w:r>
        <w:rPr>
          <w:rFonts w:hint="eastAsia" w:ascii="Times New Roman" w:hAnsi="Times New Roman" w:eastAsia="仿宋_GB2312" w:cs="Times New Roman"/>
          <w:color w:val="000000"/>
          <w:kern w:val="0"/>
          <w:sz w:val="32"/>
          <w:szCs w:val="32"/>
        </w:rPr>
        <w:t>集，</w:t>
      </w:r>
      <w:r>
        <w:rPr>
          <w:rFonts w:ascii="Times New Roman" w:hAnsi="Times New Roman" w:eastAsia="仿宋_GB2312" w:cs="Times New Roman"/>
          <w:color w:val="000000"/>
          <w:kern w:val="0"/>
          <w:sz w:val="32"/>
          <w:szCs w:val="32"/>
        </w:rPr>
        <w:t>召开</w:t>
      </w:r>
      <w:r>
        <w:rPr>
          <w:rFonts w:hint="eastAsia" w:ascii="Times New Roman" w:hAnsi="Times New Roman" w:eastAsia="仿宋_GB2312" w:cs="Times New Roman"/>
          <w:color w:val="000000"/>
          <w:kern w:val="0"/>
          <w:sz w:val="32"/>
          <w:szCs w:val="32"/>
        </w:rPr>
        <w:t>年度线上</w:t>
      </w:r>
      <w:r>
        <w:rPr>
          <w:rFonts w:ascii="Times New Roman" w:hAnsi="Times New Roman" w:eastAsia="仿宋_GB2312" w:cs="Times New Roman"/>
          <w:color w:val="000000"/>
          <w:kern w:val="0"/>
          <w:sz w:val="32"/>
          <w:szCs w:val="32"/>
        </w:rPr>
        <w:t>工作总结会。</w:t>
      </w:r>
    </w:p>
    <w:p>
      <w:pPr>
        <w:widowControl/>
        <w:shd w:val="clear" w:color="auto" w:fill="FFFFFF"/>
        <w:spacing w:line="540" w:lineRule="exact"/>
        <w:ind w:firstLine="640" w:firstLineChars="200"/>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九、工作要求</w:t>
      </w:r>
    </w:p>
    <w:p>
      <w:pPr>
        <w:widowControl/>
        <w:shd w:val="clear" w:color="auto" w:fill="FFFFFF"/>
        <w:spacing w:line="54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各级要强化责任意识和风险意识，切实加强</w:t>
      </w:r>
      <w:r>
        <w:rPr>
          <w:rFonts w:hint="eastAsia" w:ascii="Times New Roman" w:hAnsi="Times New Roman" w:eastAsia="仿宋_GB2312" w:cs="Times New Roman"/>
          <w:color w:val="000000"/>
          <w:kern w:val="0"/>
          <w:sz w:val="32"/>
          <w:szCs w:val="32"/>
        </w:rPr>
        <w:t>疫情防控和安全管理，</w:t>
      </w:r>
      <w:r>
        <w:rPr>
          <w:rFonts w:ascii="Times New Roman" w:hAnsi="Times New Roman" w:eastAsia="仿宋_GB2312" w:cs="Times New Roman"/>
          <w:color w:val="000000"/>
          <w:kern w:val="0"/>
          <w:sz w:val="32"/>
          <w:szCs w:val="32"/>
        </w:rPr>
        <w:t>创新活动内容和形式，确保202</w:t>
      </w:r>
      <w:r>
        <w:rPr>
          <w:rFonts w:hint="eastAsia" w:ascii="Times New Roman" w:hAnsi="Times New Roman" w:eastAsia="仿宋_GB2312" w:cs="Times New Roman"/>
          <w:color w:val="000000"/>
          <w:kern w:val="0"/>
          <w:sz w:val="32"/>
          <w:szCs w:val="32"/>
        </w:rPr>
        <w:t>2</w:t>
      </w:r>
      <w:r>
        <w:rPr>
          <w:rFonts w:ascii="Times New Roman" w:hAnsi="Times New Roman" w:eastAsia="仿宋_GB2312" w:cs="Times New Roman"/>
          <w:color w:val="000000"/>
          <w:kern w:val="0"/>
          <w:sz w:val="32"/>
          <w:szCs w:val="32"/>
        </w:rPr>
        <w:t>年湖北营活动圆满成功。</w:t>
      </w:r>
    </w:p>
    <w:p>
      <w:pPr>
        <w:widowControl/>
        <w:shd w:val="clear" w:color="auto" w:fill="FFFFFF"/>
        <w:spacing w:line="54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楷体" w:cs="Times New Roman"/>
          <w:color w:val="000000"/>
          <w:kern w:val="0"/>
          <w:sz w:val="32"/>
          <w:szCs w:val="32"/>
        </w:rPr>
        <w:t>（一）落实责任，严守安全关口。</w:t>
      </w:r>
      <w:r>
        <w:rPr>
          <w:rFonts w:hint="eastAsia" w:ascii="Times New Roman" w:hAnsi="Times New Roman" w:eastAsia="仿宋_GB2312" w:cs="Times New Roman"/>
          <w:color w:val="000000"/>
          <w:kern w:val="0"/>
          <w:sz w:val="32"/>
          <w:szCs w:val="32"/>
        </w:rPr>
        <w:t>湖北营</w:t>
      </w:r>
      <w:r>
        <w:rPr>
          <w:rFonts w:ascii="Times New Roman" w:hAnsi="Times New Roman" w:eastAsia="仿宋_GB2312" w:cs="Times New Roman"/>
          <w:color w:val="000000"/>
          <w:kern w:val="0"/>
          <w:sz w:val="32"/>
          <w:szCs w:val="32"/>
        </w:rPr>
        <w:t>各承办单位要制定切实可行的安全工作预案</w:t>
      </w:r>
      <w:r>
        <w:rPr>
          <w:rFonts w:hint="eastAsia" w:ascii="Times New Roman" w:hAnsi="Times New Roman" w:eastAsia="仿宋_GB2312" w:cs="Times New Roman"/>
          <w:color w:val="000000"/>
          <w:kern w:val="0"/>
          <w:sz w:val="32"/>
          <w:szCs w:val="32"/>
        </w:rPr>
        <w:t>和疫情防控预案</w:t>
      </w:r>
      <w:r>
        <w:rPr>
          <w:rFonts w:ascii="Times New Roman" w:hAnsi="Times New Roman" w:eastAsia="仿宋_GB2312" w:cs="Times New Roman"/>
          <w:color w:val="000000"/>
          <w:kern w:val="0"/>
          <w:sz w:val="32"/>
          <w:szCs w:val="32"/>
        </w:rPr>
        <w:t>，根据</w:t>
      </w:r>
      <w:r>
        <w:rPr>
          <w:rFonts w:hint="eastAsia" w:ascii="Times New Roman" w:hAnsi="Times New Roman" w:eastAsia="仿宋_GB2312" w:cs="Times New Roman"/>
          <w:color w:val="000000"/>
          <w:kern w:val="0"/>
          <w:sz w:val="32"/>
          <w:szCs w:val="32"/>
        </w:rPr>
        <w:t>属地</w:t>
      </w:r>
      <w:r>
        <w:rPr>
          <w:rFonts w:ascii="Times New Roman" w:hAnsi="Times New Roman" w:eastAsia="仿宋_GB2312" w:cs="Times New Roman"/>
          <w:color w:val="000000"/>
          <w:kern w:val="0"/>
          <w:sz w:val="32"/>
          <w:szCs w:val="32"/>
        </w:rPr>
        <w:t>防疫</w:t>
      </w:r>
      <w:r>
        <w:rPr>
          <w:rFonts w:hint="eastAsia" w:ascii="Times New Roman" w:hAnsi="Times New Roman" w:eastAsia="仿宋_GB2312" w:cs="Times New Roman"/>
          <w:color w:val="000000"/>
          <w:kern w:val="0"/>
          <w:sz w:val="32"/>
          <w:szCs w:val="32"/>
        </w:rPr>
        <w:t>要求</w:t>
      </w:r>
      <w:r>
        <w:rPr>
          <w:rFonts w:ascii="Times New Roman" w:hAnsi="Times New Roman" w:eastAsia="仿宋_GB2312" w:cs="Times New Roman"/>
          <w:color w:val="000000"/>
          <w:kern w:val="0"/>
          <w:sz w:val="32"/>
          <w:szCs w:val="32"/>
        </w:rPr>
        <w:t>，做好卫生防疫和营员安全管理工作。各市级管理办公室要做好</w:t>
      </w:r>
      <w:r>
        <w:rPr>
          <w:rFonts w:hint="eastAsia" w:ascii="Times New Roman" w:hAnsi="Times New Roman" w:eastAsia="仿宋_GB2312" w:cs="Times New Roman"/>
          <w:color w:val="000000"/>
          <w:kern w:val="0"/>
          <w:sz w:val="32"/>
          <w:szCs w:val="32"/>
        </w:rPr>
        <w:t>疫情防控和安全检查培训</w:t>
      </w:r>
      <w:r>
        <w:rPr>
          <w:rFonts w:ascii="Times New Roman" w:hAnsi="Times New Roman" w:eastAsia="仿宋_GB2312" w:cs="Times New Roman"/>
          <w:color w:val="000000"/>
          <w:kern w:val="0"/>
          <w:sz w:val="32"/>
          <w:szCs w:val="32"/>
        </w:rPr>
        <w:t>工作</w:t>
      </w:r>
      <w:r>
        <w:rPr>
          <w:rFonts w:hint="eastAsia" w:ascii="Times New Roman" w:hAnsi="Times New Roman" w:eastAsia="仿宋_GB2312" w:cs="Times New Roman"/>
          <w:color w:val="000000"/>
          <w:kern w:val="0"/>
          <w:sz w:val="32"/>
          <w:szCs w:val="32"/>
        </w:rPr>
        <w:t>。按照“谁主管、谁负责，谁组织、谁负责”的原则，</w:t>
      </w:r>
      <w:r>
        <w:rPr>
          <w:rFonts w:ascii="Times New Roman" w:hAnsi="Times New Roman" w:eastAsia="仿宋_GB2312" w:cs="Times New Roman"/>
          <w:color w:val="000000"/>
          <w:kern w:val="0"/>
          <w:sz w:val="32"/>
          <w:szCs w:val="32"/>
        </w:rPr>
        <w:t>抓好责任落实，确保参与活动的营员、带队教师、志愿者、组织者等相关人员在活动组织过程中零感染、零事故。</w:t>
      </w:r>
      <w:r>
        <w:rPr>
          <w:rFonts w:hint="eastAsia" w:ascii="Times New Roman" w:hAnsi="Times New Roman" w:eastAsia="仿宋_GB2312" w:cs="Times New Roman"/>
          <w:color w:val="000000"/>
          <w:kern w:val="0"/>
          <w:sz w:val="32"/>
          <w:szCs w:val="32"/>
        </w:rPr>
        <w:t>参加湖北营线下分营的营员和带队教师应全程接种新冠疫苗；线下各分营承办单位要在报到时做好所有营员和带队教师的核酸检测工作；开营前14天内居住或到过中高风险地区，与疫情患者或无症状感染者等有过密切接触的人员不得参加。</w:t>
      </w:r>
      <w:r>
        <w:rPr>
          <w:rFonts w:ascii="Times New Roman" w:hAnsi="Times New Roman" w:eastAsia="仿宋_GB2312" w:cs="Times New Roman"/>
          <w:color w:val="000000"/>
          <w:kern w:val="0"/>
          <w:sz w:val="32"/>
          <w:szCs w:val="32"/>
        </w:rPr>
        <w:t>活动要严格遵守相关保密制度，强化内容审核，采取签订保密协议等方式，加强安全保密工作，时刻关注网络，建立有效应对机制，避免活动中发生失泄密和负面舆论。</w:t>
      </w:r>
    </w:p>
    <w:p>
      <w:pPr>
        <w:widowControl/>
        <w:shd w:val="clear" w:color="auto" w:fill="FFFFFF"/>
        <w:spacing w:line="54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楷体" w:cs="Times New Roman"/>
          <w:color w:val="000000"/>
          <w:kern w:val="0"/>
          <w:sz w:val="32"/>
          <w:szCs w:val="32"/>
        </w:rPr>
        <w:t>（二）加强管理，严格营员选拔。</w:t>
      </w:r>
      <w:r>
        <w:rPr>
          <w:rFonts w:ascii="Times New Roman" w:hAnsi="Times New Roman" w:eastAsia="仿宋_GB2312" w:cs="Times New Roman"/>
          <w:color w:val="000000"/>
          <w:kern w:val="0"/>
          <w:sz w:val="32"/>
          <w:szCs w:val="32"/>
        </w:rPr>
        <w:t>各市级管理办公室要加强对营员选拔的组织管理，推荐品学兼优、对科学探究有浓厚兴趣的优秀高中生参加科学营活动。特别要做好专题营营员</w:t>
      </w:r>
      <w:r>
        <w:rPr>
          <w:rFonts w:hint="eastAsia" w:ascii="Times New Roman" w:hAnsi="Times New Roman" w:eastAsia="仿宋_GB2312" w:cs="Times New Roman"/>
          <w:color w:val="000000"/>
          <w:kern w:val="0"/>
          <w:sz w:val="32"/>
          <w:szCs w:val="32"/>
        </w:rPr>
        <w:t>选拔</w:t>
      </w:r>
      <w:r>
        <w:rPr>
          <w:rFonts w:ascii="Times New Roman" w:hAnsi="Times New Roman" w:eastAsia="仿宋_GB2312" w:cs="Times New Roman"/>
          <w:color w:val="000000"/>
          <w:kern w:val="0"/>
          <w:sz w:val="32"/>
          <w:szCs w:val="32"/>
        </w:rPr>
        <w:t>工作，推荐对生物、植物科学感兴趣的优秀高中生参加</w:t>
      </w:r>
      <w:r>
        <w:rPr>
          <w:rFonts w:hint="eastAsia" w:ascii="Times New Roman" w:hAnsi="Times New Roman" w:eastAsia="仿宋_GB2312" w:cs="Times New Roman"/>
          <w:color w:val="000000"/>
          <w:kern w:val="0"/>
          <w:sz w:val="32"/>
          <w:szCs w:val="32"/>
        </w:rPr>
        <w:t>中国科学院武汉植物园</w:t>
      </w:r>
      <w:r>
        <w:rPr>
          <w:rFonts w:ascii="Times New Roman" w:hAnsi="Times New Roman" w:eastAsia="仿宋_GB2312" w:cs="Times New Roman"/>
          <w:color w:val="000000"/>
          <w:kern w:val="0"/>
          <w:sz w:val="32"/>
          <w:szCs w:val="32"/>
        </w:rPr>
        <w:t>专题营活动。各地要加强对营员的安全管理教育工作，</w:t>
      </w:r>
      <w:r>
        <w:rPr>
          <w:rFonts w:hint="eastAsia" w:ascii="Times New Roman" w:hAnsi="Times New Roman" w:eastAsia="仿宋_GB2312" w:cs="Times New Roman"/>
          <w:color w:val="000000"/>
          <w:kern w:val="0"/>
          <w:sz w:val="32"/>
          <w:szCs w:val="32"/>
        </w:rPr>
        <w:t>线下分营</w:t>
      </w:r>
      <w:r>
        <w:rPr>
          <w:rFonts w:ascii="Times New Roman" w:hAnsi="Times New Roman" w:eastAsia="仿宋_GB2312" w:cs="Times New Roman"/>
          <w:color w:val="000000"/>
          <w:kern w:val="0"/>
          <w:sz w:val="32"/>
          <w:szCs w:val="32"/>
        </w:rPr>
        <w:t>要参考营员心理问卷调查结果，严格选拔营员。严格带队教师</w:t>
      </w:r>
      <w:r>
        <w:rPr>
          <w:rFonts w:hint="eastAsia" w:ascii="Times New Roman" w:hAnsi="Times New Roman" w:eastAsia="仿宋_GB2312" w:cs="Times New Roman"/>
          <w:color w:val="000000"/>
          <w:kern w:val="0"/>
          <w:sz w:val="32"/>
          <w:szCs w:val="32"/>
        </w:rPr>
        <w:t>选拔</w:t>
      </w:r>
      <w:r>
        <w:rPr>
          <w:rFonts w:ascii="Times New Roman" w:hAnsi="Times New Roman" w:eastAsia="仿宋_GB2312" w:cs="Times New Roman"/>
          <w:color w:val="000000"/>
          <w:kern w:val="0"/>
          <w:sz w:val="32"/>
          <w:szCs w:val="32"/>
        </w:rPr>
        <w:t>标准，</w:t>
      </w:r>
      <w:r>
        <w:rPr>
          <w:rFonts w:hint="eastAsia" w:ascii="Times New Roman" w:hAnsi="Times New Roman" w:eastAsia="仿宋_GB2312" w:cs="Times New Roman"/>
          <w:color w:val="000000"/>
          <w:kern w:val="0"/>
          <w:sz w:val="32"/>
          <w:szCs w:val="32"/>
        </w:rPr>
        <w:t>充分发挥带队教师作用，</w:t>
      </w:r>
      <w:r>
        <w:rPr>
          <w:rFonts w:ascii="Times New Roman" w:hAnsi="Times New Roman" w:eastAsia="仿宋_GB2312" w:cs="Times New Roman"/>
          <w:color w:val="000000"/>
          <w:kern w:val="0"/>
          <w:sz w:val="32"/>
          <w:szCs w:val="32"/>
        </w:rPr>
        <w:t>切实提高活动管理水平。</w:t>
      </w:r>
    </w:p>
    <w:p>
      <w:pPr>
        <w:widowControl/>
        <w:shd w:val="clear" w:color="auto" w:fill="FFFFFF"/>
        <w:spacing w:line="54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楷体" w:cs="Times New Roman"/>
          <w:color w:val="000000"/>
          <w:kern w:val="0"/>
          <w:sz w:val="32"/>
          <w:szCs w:val="32"/>
        </w:rPr>
        <w:t>（三）突出特色，扩大活动影响。</w:t>
      </w:r>
      <w:r>
        <w:rPr>
          <w:rFonts w:ascii="Times New Roman" w:hAnsi="Times New Roman" w:eastAsia="仿宋_GB2312" w:cs="Times New Roman"/>
          <w:color w:val="000000"/>
          <w:kern w:val="0"/>
          <w:sz w:val="32"/>
          <w:szCs w:val="32"/>
        </w:rPr>
        <w:t>各承办单位应运用线下线上活动成功经验，结合新形势、新需求和自身特色设计开展活动，</w:t>
      </w:r>
      <w:r>
        <w:rPr>
          <w:rFonts w:hint="eastAsia" w:ascii="Times New Roman" w:hAnsi="Times New Roman" w:eastAsia="仿宋_GB2312" w:cs="Times New Roman"/>
          <w:color w:val="000000"/>
          <w:kern w:val="0"/>
          <w:sz w:val="32"/>
          <w:szCs w:val="32"/>
        </w:rPr>
        <w:t>将喜迎党的二十大胜利召开、弘扬科学家精神和科学精神贯穿活动设计和组织实施全过程，鼓励各分营承办单位之间联合策划组织活动，共享科教资源。全国管理办公室将组织遴选分营优秀活动资源，推荐到国家中小学智慧教育平台</w:t>
      </w:r>
      <w:r>
        <w:rPr>
          <w:rFonts w:ascii="Times New Roman" w:hAnsi="Times New Roman" w:eastAsia="仿宋_GB2312" w:cs="Times New Roman"/>
          <w:color w:val="000000"/>
          <w:kern w:val="0"/>
          <w:sz w:val="32"/>
          <w:szCs w:val="32"/>
        </w:rPr>
        <w:t>。</w:t>
      </w:r>
    </w:p>
    <w:p>
      <w:pPr>
        <w:widowControl/>
        <w:shd w:val="clear" w:color="auto" w:fill="FFFFFF"/>
        <w:spacing w:line="540" w:lineRule="exact"/>
        <w:ind w:firstLine="640"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十、工作分工</w:t>
      </w:r>
    </w:p>
    <w:p>
      <w:pPr>
        <w:widowControl/>
        <w:shd w:val="clear" w:color="auto" w:fill="FFFFFF"/>
        <w:spacing w:line="54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rPr>
        <w:t>2</w:t>
      </w:r>
      <w:r>
        <w:rPr>
          <w:rFonts w:ascii="Times New Roman" w:hAnsi="Times New Roman" w:eastAsia="仿宋_GB2312" w:cs="Times New Roman"/>
          <w:kern w:val="0"/>
          <w:sz w:val="32"/>
          <w:szCs w:val="32"/>
        </w:rPr>
        <w:t>年湖北营活动由</w:t>
      </w:r>
      <w:r>
        <w:rPr>
          <w:rFonts w:hint="eastAsia" w:ascii="Times New Roman" w:hAnsi="Times New Roman" w:eastAsia="仿宋_GB2312" w:cs="Times New Roman"/>
          <w:kern w:val="0"/>
          <w:sz w:val="32"/>
          <w:szCs w:val="32"/>
        </w:rPr>
        <w:t>省级管理办公室</w:t>
      </w:r>
      <w:r>
        <w:rPr>
          <w:rFonts w:ascii="Times New Roman" w:hAnsi="Times New Roman" w:eastAsia="仿宋_GB2312" w:cs="Times New Roman"/>
          <w:kern w:val="0"/>
          <w:sz w:val="32"/>
          <w:szCs w:val="32"/>
        </w:rPr>
        <w:t>和承办单位具体组织实施，</w:t>
      </w:r>
      <w:r>
        <w:rPr>
          <w:rFonts w:hint="eastAsia" w:ascii="Times New Roman" w:hAnsi="Times New Roman" w:eastAsia="仿宋_GB2312" w:cs="Times New Roman"/>
          <w:kern w:val="0"/>
          <w:sz w:val="32"/>
          <w:szCs w:val="32"/>
        </w:rPr>
        <w:t>市级管理办公室</w:t>
      </w:r>
      <w:r>
        <w:rPr>
          <w:rFonts w:ascii="Times New Roman" w:hAnsi="Times New Roman" w:eastAsia="仿宋_GB2312" w:cs="Times New Roman"/>
          <w:kern w:val="0"/>
          <w:sz w:val="32"/>
          <w:szCs w:val="32"/>
        </w:rPr>
        <w:t>和参与中学共同参与实施。具体职责分工如下：</w:t>
      </w:r>
    </w:p>
    <w:p>
      <w:pPr>
        <w:pStyle w:val="7"/>
        <w:widowControl/>
        <w:numPr>
          <w:ilvl w:val="0"/>
          <w:numId w:val="1"/>
        </w:numPr>
        <w:shd w:val="clear" w:color="auto" w:fill="FFFFFF"/>
        <w:spacing w:line="540" w:lineRule="exact"/>
        <w:ind w:firstLineChars="0"/>
        <w:rPr>
          <w:rFonts w:ascii="Times New Roman" w:hAnsi="Times New Roman" w:eastAsia="楷体" w:cs="Times New Roman"/>
          <w:kern w:val="0"/>
          <w:sz w:val="32"/>
          <w:szCs w:val="32"/>
        </w:rPr>
      </w:pPr>
      <w:r>
        <w:rPr>
          <w:rFonts w:ascii="Times New Roman" w:hAnsi="Times New Roman" w:eastAsia="楷体" w:cs="Times New Roman"/>
          <w:kern w:val="0"/>
          <w:sz w:val="32"/>
          <w:szCs w:val="32"/>
        </w:rPr>
        <w:t>省</w:t>
      </w:r>
      <w:r>
        <w:rPr>
          <w:rFonts w:hint="eastAsia" w:ascii="Times New Roman" w:hAnsi="Times New Roman" w:eastAsia="楷体" w:cs="Times New Roman"/>
          <w:kern w:val="0"/>
          <w:sz w:val="32"/>
          <w:szCs w:val="32"/>
        </w:rPr>
        <w:t>级管理办公室</w:t>
      </w:r>
    </w:p>
    <w:p>
      <w:pPr>
        <w:snapToGrid w:val="0"/>
        <w:spacing w:line="540" w:lineRule="exact"/>
        <w:ind w:firstLine="640" w:firstLineChars="200"/>
        <w:rPr>
          <w:rFonts w:eastAsia="仿宋_GB2312"/>
          <w:sz w:val="32"/>
          <w:szCs w:val="32"/>
        </w:rPr>
      </w:pPr>
      <w:r>
        <w:rPr>
          <w:rFonts w:eastAsia="仿宋_GB2312"/>
          <w:sz w:val="32"/>
          <w:szCs w:val="32"/>
        </w:rPr>
        <w:t>活动前期，</w:t>
      </w:r>
      <w:r>
        <w:rPr>
          <w:rFonts w:ascii="Times New Roman" w:hAnsi="Times New Roman" w:eastAsia="仿宋_GB2312" w:cs="Times New Roman"/>
          <w:sz w:val="32"/>
          <w:szCs w:val="32"/>
        </w:rPr>
        <w:t>结合</w:t>
      </w:r>
      <w:r>
        <w:rPr>
          <w:rFonts w:hint="eastAsia" w:ascii="Times New Roman" w:hAnsi="Times New Roman" w:eastAsia="仿宋_GB2312" w:cs="Times New Roman"/>
          <w:sz w:val="32"/>
          <w:szCs w:val="32"/>
        </w:rPr>
        <w:t>属地</w:t>
      </w:r>
      <w:r>
        <w:rPr>
          <w:rFonts w:ascii="Times New Roman" w:hAnsi="Times New Roman" w:eastAsia="仿宋_GB2312" w:cs="Times New Roman"/>
          <w:sz w:val="32"/>
          <w:szCs w:val="32"/>
        </w:rPr>
        <w:t>疫情防控要求，</w:t>
      </w:r>
      <w:r>
        <w:rPr>
          <w:rFonts w:eastAsia="仿宋_GB2312"/>
          <w:sz w:val="32"/>
          <w:szCs w:val="32"/>
        </w:rPr>
        <w:t>制定湖北营活动</w:t>
      </w:r>
      <w:r>
        <w:rPr>
          <w:rFonts w:hint="eastAsia" w:eastAsia="仿宋_GB2312"/>
          <w:sz w:val="32"/>
          <w:szCs w:val="32"/>
        </w:rPr>
        <w:t>组织</w:t>
      </w:r>
      <w:r>
        <w:rPr>
          <w:rFonts w:eastAsia="仿宋_GB2312"/>
          <w:sz w:val="32"/>
          <w:szCs w:val="32"/>
        </w:rPr>
        <w:t>实施方案等；召开湖北营线上协调会</w:t>
      </w:r>
      <w:r>
        <w:rPr>
          <w:rFonts w:hint="eastAsia" w:eastAsia="仿宋_GB2312"/>
          <w:sz w:val="32"/>
          <w:szCs w:val="32"/>
        </w:rPr>
        <w:t>及</w:t>
      </w:r>
      <w:r>
        <w:rPr>
          <w:rFonts w:eastAsia="仿宋_GB2312"/>
          <w:sz w:val="32"/>
          <w:szCs w:val="32"/>
        </w:rPr>
        <w:t>带队教师培训</w:t>
      </w:r>
      <w:r>
        <w:rPr>
          <w:rFonts w:hint="eastAsia" w:eastAsia="仿宋_GB2312"/>
          <w:sz w:val="32"/>
          <w:szCs w:val="32"/>
        </w:rPr>
        <w:t>会</w:t>
      </w:r>
      <w:r>
        <w:rPr>
          <w:rFonts w:eastAsia="仿宋_GB2312"/>
          <w:sz w:val="32"/>
          <w:szCs w:val="32"/>
        </w:rPr>
        <w:t>；</w:t>
      </w:r>
      <w:r>
        <w:rPr>
          <w:rFonts w:hint="eastAsia" w:eastAsia="仿宋_GB2312"/>
          <w:sz w:val="32"/>
          <w:szCs w:val="32"/>
        </w:rPr>
        <w:t>指导相关单位完成营员和带队教师的网络申报、系统审核工作；</w:t>
      </w:r>
      <w:r>
        <w:rPr>
          <w:rFonts w:eastAsia="仿宋_GB2312"/>
          <w:sz w:val="32"/>
          <w:szCs w:val="32"/>
        </w:rPr>
        <w:t>为</w:t>
      </w:r>
      <w:r>
        <w:rPr>
          <w:rFonts w:hint="eastAsia" w:eastAsia="仿宋_GB2312"/>
          <w:sz w:val="32"/>
          <w:szCs w:val="32"/>
        </w:rPr>
        <w:t>我省营员、带队教师、志愿者、省办工作人员等购买活动期间意外保险和</w:t>
      </w:r>
      <w:r>
        <w:rPr>
          <w:rFonts w:eastAsia="仿宋_GB2312"/>
          <w:sz w:val="32"/>
          <w:szCs w:val="32"/>
        </w:rPr>
        <w:t>防疫物品</w:t>
      </w:r>
      <w:r>
        <w:rPr>
          <w:rFonts w:hint="eastAsia" w:eastAsia="仿宋_GB2312"/>
          <w:sz w:val="32"/>
          <w:szCs w:val="32"/>
        </w:rPr>
        <w:t>；</w:t>
      </w:r>
      <w:r>
        <w:rPr>
          <w:rFonts w:eastAsia="仿宋_GB2312"/>
          <w:sz w:val="32"/>
          <w:szCs w:val="32"/>
        </w:rPr>
        <w:t>做好</w:t>
      </w:r>
      <w:r>
        <w:rPr>
          <w:rFonts w:hint="eastAsia" w:eastAsia="仿宋_GB2312"/>
          <w:sz w:val="32"/>
          <w:szCs w:val="32"/>
        </w:rPr>
        <w:t>承办单位</w:t>
      </w:r>
      <w:r>
        <w:rPr>
          <w:rFonts w:eastAsia="仿宋_GB2312"/>
          <w:sz w:val="32"/>
          <w:szCs w:val="32"/>
        </w:rPr>
        <w:t>、</w:t>
      </w:r>
      <w:r>
        <w:rPr>
          <w:rFonts w:hint="eastAsia" w:eastAsia="仿宋_GB2312"/>
          <w:sz w:val="32"/>
          <w:szCs w:val="32"/>
        </w:rPr>
        <w:t>市级管理办公室</w:t>
      </w:r>
      <w:r>
        <w:rPr>
          <w:rFonts w:eastAsia="仿宋_GB2312"/>
          <w:sz w:val="32"/>
          <w:szCs w:val="32"/>
        </w:rPr>
        <w:t>之间的沟通协调工作，及时对接活动相关信息；制定</w:t>
      </w:r>
      <w:r>
        <w:rPr>
          <w:rFonts w:hint="eastAsia" w:eastAsia="仿宋_GB2312"/>
          <w:sz w:val="32"/>
          <w:szCs w:val="32"/>
        </w:rPr>
        <w:t>下发</w:t>
      </w:r>
      <w:r>
        <w:rPr>
          <w:rFonts w:eastAsia="仿宋_GB2312"/>
          <w:sz w:val="32"/>
          <w:szCs w:val="32"/>
        </w:rPr>
        <w:t>营员手册等</w:t>
      </w:r>
      <w:r>
        <w:rPr>
          <w:rFonts w:hint="eastAsia" w:eastAsia="仿宋_GB2312"/>
          <w:sz w:val="32"/>
          <w:szCs w:val="32"/>
        </w:rPr>
        <w:t>活动</w:t>
      </w:r>
      <w:r>
        <w:rPr>
          <w:rFonts w:eastAsia="仿宋_GB2312"/>
          <w:sz w:val="32"/>
          <w:szCs w:val="32"/>
        </w:rPr>
        <w:t>资料，督促</w:t>
      </w:r>
      <w:r>
        <w:rPr>
          <w:rFonts w:hint="eastAsia" w:eastAsia="仿宋_GB2312"/>
          <w:sz w:val="32"/>
          <w:szCs w:val="32"/>
        </w:rPr>
        <w:t>市级管理办公室遵守属地疫情防控要求，因地制宜</w:t>
      </w:r>
      <w:r>
        <w:rPr>
          <w:rFonts w:eastAsia="仿宋_GB2312"/>
          <w:sz w:val="32"/>
          <w:szCs w:val="32"/>
        </w:rPr>
        <w:t>开展</w:t>
      </w:r>
      <w:r>
        <w:rPr>
          <w:rFonts w:hint="eastAsia" w:eastAsia="仿宋_GB2312"/>
          <w:sz w:val="32"/>
          <w:szCs w:val="32"/>
        </w:rPr>
        <w:t>本地</w:t>
      </w:r>
      <w:r>
        <w:rPr>
          <w:rFonts w:eastAsia="仿宋_GB2312"/>
          <w:sz w:val="32"/>
          <w:szCs w:val="32"/>
        </w:rPr>
        <w:t>营前培训。</w:t>
      </w:r>
    </w:p>
    <w:p>
      <w:pPr>
        <w:pStyle w:val="4"/>
        <w:shd w:val="clear" w:color="auto" w:fill="FFFFFF"/>
        <w:spacing w:before="0" w:beforeAutospacing="0" w:after="0" w:afterAutospacing="0" w:line="540" w:lineRule="exact"/>
        <w:ind w:firstLine="634"/>
        <w:jc w:val="both"/>
        <w:rPr>
          <w:rFonts w:eastAsia="仿宋_GB2312"/>
          <w:sz w:val="32"/>
          <w:szCs w:val="32"/>
        </w:rPr>
      </w:pPr>
      <w:r>
        <w:rPr>
          <w:rFonts w:eastAsia="仿宋_GB2312"/>
          <w:sz w:val="32"/>
          <w:szCs w:val="32"/>
        </w:rPr>
        <w:t>活动期间，接收</w:t>
      </w:r>
      <w:r>
        <w:rPr>
          <w:rFonts w:hint="eastAsia" w:eastAsia="仿宋_GB2312"/>
          <w:sz w:val="32"/>
          <w:szCs w:val="32"/>
        </w:rPr>
        <w:t>承办单位</w:t>
      </w:r>
      <w:r>
        <w:rPr>
          <w:rFonts w:eastAsia="仿宋_GB2312"/>
          <w:sz w:val="32"/>
          <w:szCs w:val="32"/>
        </w:rPr>
        <w:t>的活动简讯并上传至湖北省青少年科技中心网站</w:t>
      </w:r>
      <w:r>
        <w:rPr>
          <w:rFonts w:hint="eastAsia" w:eastAsia="仿宋_GB2312"/>
          <w:sz w:val="32"/>
          <w:szCs w:val="32"/>
        </w:rPr>
        <w:t>；做好</w:t>
      </w:r>
      <w:r>
        <w:rPr>
          <w:rFonts w:eastAsia="仿宋_GB2312"/>
          <w:sz w:val="32"/>
          <w:szCs w:val="32"/>
        </w:rPr>
        <w:t>相关协调工作</w:t>
      </w:r>
      <w:r>
        <w:rPr>
          <w:rFonts w:hint="eastAsia" w:eastAsia="仿宋_GB2312"/>
          <w:sz w:val="32"/>
          <w:szCs w:val="32"/>
        </w:rPr>
        <w:t>，与各承办单位、市级管理办公室、参与中学带队教师保持密切沟通联系，掌握参营人员健康动态；做好各分营安全巡查；</w:t>
      </w:r>
      <w:r>
        <w:rPr>
          <w:rFonts w:hint="eastAsia" w:ascii="Times New Roman" w:hAnsi="Times New Roman" w:eastAsia="仿宋_GB2312" w:cs="Times New Roman"/>
          <w:color w:val="000000"/>
          <w:sz w:val="32"/>
          <w:szCs w:val="32"/>
        </w:rPr>
        <w:t>为营员、带队教师下发活动参与</w:t>
      </w:r>
      <w:r>
        <w:rPr>
          <w:rFonts w:ascii="Times New Roman" w:hAnsi="Times New Roman" w:eastAsia="仿宋_GB2312" w:cs="Times New Roman"/>
          <w:color w:val="000000"/>
          <w:sz w:val="32"/>
          <w:szCs w:val="32"/>
        </w:rPr>
        <w:t>证书</w:t>
      </w:r>
      <w:r>
        <w:rPr>
          <w:rFonts w:hint="eastAsia" w:ascii="Times New Roman" w:hAnsi="Times New Roman" w:eastAsia="仿宋_GB2312" w:cs="Times New Roman"/>
          <w:color w:val="000000"/>
          <w:sz w:val="32"/>
          <w:szCs w:val="32"/>
        </w:rPr>
        <w:t>，为各承办单位志愿者下发志愿者服务证书</w:t>
      </w:r>
      <w:r>
        <w:rPr>
          <w:rFonts w:ascii="Times New Roman" w:hAnsi="Times New Roman" w:eastAsia="仿宋_GB2312" w:cs="Times New Roman"/>
          <w:color w:val="000000"/>
          <w:sz w:val="32"/>
          <w:szCs w:val="32"/>
        </w:rPr>
        <w:t>。</w:t>
      </w:r>
    </w:p>
    <w:p>
      <w:pPr>
        <w:snapToGrid w:val="0"/>
        <w:spacing w:line="540" w:lineRule="exact"/>
        <w:ind w:firstLine="640" w:firstLineChars="200"/>
        <w:rPr>
          <w:rFonts w:eastAsia="仿宋_GB2312"/>
          <w:sz w:val="32"/>
          <w:szCs w:val="32"/>
        </w:rPr>
      </w:pPr>
      <w:r>
        <w:rPr>
          <w:rFonts w:eastAsia="仿宋_GB2312"/>
          <w:sz w:val="32"/>
          <w:szCs w:val="32"/>
        </w:rPr>
        <w:t>活动结束，撰写湖北营活动综述；向全国管理办公室提交省级总结材料</w:t>
      </w:r>
      <w:r>
        <w:rPr>
          <w:rFonts w:hint="eastAsia" w:eastAsia="仿宋_GB2312"/>
          <w:sz w:val="32"/>
          <w:szCs w:val="32"/>
        </w:rPr>
        <w:t>，完成全国管理平台问卷</w:t>
      </w:r>
      <w:r>
        <w:rPr>
          <w:rFonts w:eastAsia="仿宋_GB2312"/>
          <w:sz w:val="32"/>
          <w:szCs w:val="32"/>
        </w:rPr>
        <w:t>；开展湖北</w:t>
      </w:r>
      <w:r>
        <w:rPr>
          <w:rFonts w:hint="eastAsia" w:eastAsia="仿宋_GB2312"/>
          <w:sz w:val="32"/>
          <w:szCs w:val="32"/>
        </w:rPr>
        <w:t>省</w:t>
      </w:r>
      <w:r>
        <w:rPr>
          <w:rFonts w:eastAsia="仿宋_GB2312"/>
          <w:sz w:val="32"/>
          <w:szCs w:val="32"/>
        </w:rPr>
        <w:t>营员优秀征文活动，编印湖北</w:t>
      </w:r>
      <w:r>
        <w:rPr>
          <w:rFonts w:hint="eastAsia" w:eastAsia="仿宋_GB2312"/>
          <w:sz w:val="32"/>
          <w:szCs w:val="32"/>
        </w:rPr>
        <w:t>省</w:t>
      </w:r>
      <w:r>
        <w:rPr>
          <w:rFonts w:eastAsia="仿宋_GB2312"/>
          <w:sz w:val="32"/>
          <w:szCs w:val="32"/>
        </w:rPr>
        <w:t>营员</w:t>
      </w:r>
      <w:r>
        <w:rPr>
          <w:rFonts w:hint="eastAsia" w:eastAsia="仿宋_GB2312"/>
          <w:sz w:val="32"/>
          <w:szCs w:val="32"/>
        </w:rPr>
        <w:t>优秀</w:t>
      </w:r>
      <w:r>
        <w:rPr>
          <w:rFonts w:eastAsia="仿宋_GB2312"/>
          <w:sz w:val="32"/>
          <w:szCs w:val="32"/>
        </w:rPr>
        <w:t>征文集；召开年度线上工作总结会。</w:t>
      </w:r>
    </w:p>
    <w:p>
      <w:pPr>
        <w:widowControl/>
        <w:spacing w:line="540" w:lineRule="exact"/>
        <w:ind w:firstLine="640" w:firstLineChars="200"/>
        <w:jc w:val="left"/>
        <w:rPr>
          <w:rFonts w:ascii="Times New Roman" w:hAnsi="Times New Roman" w:cs="Times New Roman"/>
        </w:rPr>
      </w:pPr>
      <w:r>
        <w:rPr>
          <w:rFonts w:ascii="Times New Roman" w:hAnsi="Times New Roman" w:eastAsia="楷体_GB2312" w:cs="Times New Roman"/>
          <w:color w:val="000000"/>
          <w:kern w:val="0"/>
          <w:sz w:val="32"/>
          <w:szCs w:val="32"/>
        </w:rPr>
        <w:t>（二）</w:t>
      </w:r>
      <w:r>
        <w:rPr>
          <w:rFonts w:hint="eastAsia" w:ascii="Times New Roman" w:hAnsi="Times New Roman" w:eastAsia="楷体_GB2312" w:cs="Times New Roman"/>
          <w:color w:val="000000"/>
          <w:kern w:val="0"/>
          <w:sz w:val="32"/>
          <w:szCs w:val="32"/>
        </w:rPr>
        <w:t>分营</w:t>
      </w:r>
      <w:r>
        <w:rPr>
          <w:rFonts w:ascii="Times New Roman" w:hAnsi="Times New Roman" w:eastAsia="楷体_GB2312" w:cs="Times New Roman"/>
          <w:color w:val="000000"/>
          <w:kern w:val="0"/>
          <w:sz w:val="32"/>
          <w:szCs w:val="32"/>
        </w:rPr>
        <w:t xml:space="preserve">承办单位 </w:t>
      </w:r>
    </w:p>
    <w:p>
      <w:pPr>
        <w:pStyle w:val="4"/>
        <w:shd w:val="clear" w:color="auto" w:fill="FFFFFF"/>
        <w:spacing w:before="0" w:beforeAutospacing="0" w:after="0" w:afterAutospacing="0" w:line="540" w:lineRule="exact"/>
        <w:ind w:firstLine="634"/>
        <w:jc w:val="both"/>
        <w:rPr>
          <w:rFonts w:ascii="Times New Roman" w:hAnsi="Times New Roman" w:eastAsia="仿宋_GB2312" w:cs="Times New Roman"/>
          <w:color w:val="FF0000"/>
          <w:sz w:val="32"/>
          <w:szCs w:val="32"/>
        </w:rPr>
      </w:pPr>
      <w:r>
        <w:rPr>
          <w:rFonts w:ascii="Times New Roman" w:hAnsi="Times New Roman" w:eastAsia="仿宋_GB2312" w:cs="Times New Roman"/>
          <w:color w:val="000000"/>
          <w:sz w:val="32"/>
          <w:szCs w:val="32"/>
        </w:rPr>
        <w:t>根据中国科协要求，制定营地活动方案、</w:t>
      </w:r>
      <w:r>
        <w:rPr>
          <w:rFonts w:hint="eastAsia" w:ascii="Times New Roman" w:hAnsi="Times New Roman" w:eastAsia="仿宋_GB2312" w:cs="Times New Roman"/>
          <w:color w:val="000000"/>
          <w:sz w:val="32"/>
          <w:szCs w:val="32"/>
        </w:rPr>
        <w:t>疫情防控预案、安全预案；与省级管理办公室签订保密协议</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完成中国科协各类网络平台操作、相关</w:t>
      </w:r>
      <w:r>
        <w:rPr>
          <w:rFonts w:ascii="Times New Roman" w:hAnsi="Times New Roman" w:eastAsia="仿宋_GB2312" w:cs="Times New Roman"/>
          <w:color w:val="000000"/>
          <w:sz w:val="32"/>
          <w:szCs w:val="32"/>
        </w:rPr>
        <w:t>信息的网络上传；</w:t>
      </w:r>
      <w:r>
        <w:rPr>
          <w:rFonts w:hint="eastAsia" w:ascii="Times New Roman" w:hAnsi="Times New Roman" w:eastAsia="仿宋_GB2312" w:cs="Times New Roman"/>
          <w:color w:val="000000"/>
          <w:sz w:val="32"/>
          <w:szCs w:val="32"/>
        </w:rPr>
        <w:t>做好开营前志愿者健康监测，开营前14天内居住或到过中高风险地区，与疫情患者或无症状感染者等有过密切接触的人员不得参加；在营员报到时做好所有营员和带队教师的核酸检测工作；</w:t>
      </w:r>
      <w:r>
        <w:rPr>
          <w:rFonts w:ascii="Times New Roman" w:hAnsi="Times New Roman" w:eastAsia="仿宋_GB2312" w:cs="Times New Roman"/>
          <w:color w:val="000000"/>
          <w:sz w:val="32"/>
          <w:szCs w:val="32"/>
        </w:rPr>
        <w:t>活动期间，将日程安排、活动简讯及时报送全国管理办公室和</w:t>
      </w:r>
      <w:r>
        <w:rPr>
          <w:rFonts w:hint="eastAsia" w:ascii="Times New Roman" w:hAnsi="Times New Roman" w:eastAsia="仿宋_GB2312" w:cs="Times New Roman"/>
          <w:color w:val="000000"/>
          <w:sz w:val="32"/>
          <w:szCs w:val="32"/>
        </w:rPr>
        <w:t>省级管理办公室</w:t>
      </w:r>
      <w:r>
        <w:rPr>
          <w:rFonts w:hint="eastAsia" w:ascii="Times New Roman" w:hAnsi="Times New Roman" w:eastAsia="仿宋_GB2312" w:cs="Times New Roman"/>
          <w:sz w:val="32"/>
          <w:szCs w:val="32"/>
        </w:rPr>
        <w:t>；加强对活动场所、住宿、餐饮等各环节的疫情防控及安全管理；要求营员、带队教师、志愿者、工作人员佩戴好口罩、保持良好的个人卫生习惯，并做好每日体温测量和健康监测，</w:t>
      </w:r>
      <w:r>
        <w:rPr>
          <w:rFonts w:ascii="Times New Roman" w:hAnsi="Times New Roman" w:eastAsia="仿宋_GB2312" w:cs="Times New Roman"/>
          <w:sz w:val="32"/>
          <w:szCs w:val="32"/>
        </w:rPr>
        <w:t>加强各环节的疫情防控</w:t>
      </w:r>
      <w:r>
        <w:rPr>
          <w:rFonts w:hint="eastAsia" w:ascii="Times New Roman" w:hAnsi="Times New Roman" w:eastAsia="仿宋_GB2312" w:cs="Times New Roman"/>
          <w:sz w:val="32"/>
          <w:szCs w:val="32"/>
        </w:rPr>
        <w:t>及安全</w:t>
      </w:r>
      <w:r>
        <w:rPr>
          <w:rFonts w:ascii="Times New Roman" w:hAnsi="Times New Roman" w:eastAsia="仿宋_GB2312" w:cs="Times New Roman"/>
          <w:sz w:val="32"/>
          <w:szCs w:val="32"/>
        </w:rPr>
        <w:t>管理</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优化活动组织形式，减少人员流动和聚集等；</w:t>
      </w:r>
      <w:r>
        <w:rPr>
          <w:rFonts w:ascii="Times New Roman" w:hAnsi="Times New Roman" w:eastAsia="仿宋_GB2312" w:cs="Times New Roman"/>
          <w:color w:val="000000"/>
          <w:sz w:val="32"/>
          <w:szCs w:val="32"/>
        </w:rPr>
        <w:t>与</w:t>
      </w:r>
      <w:r>
        <w:rPr>
          <w:rFonts w:hint="eastAsia" w:ascii="Times New Roman" w:hAnsi="Times New Roman" w:eastAsia="仿宋_GB2312" w:cs="Times New Roman"/>
          <w:color w:val="000000"/>
          <w:sz w:val="32"/>
          <w:szCs w:val="32"/>
        </w:rPr>
        <w:t>省级管理办公室</w:t>
      </w:r>
      <w:r>
        <w:rPr>
          <w:rFonts w:ascii="Times New Roman" w:hAnsi="Times New Roman" w:eastAsia="仿宋_GB2312" w:cs="Times New Roman"/>
          <w:color w:val="000000"/>
          <w:sz w:val="32"/>
          <w:szCs w:val="32"/>
        </w:rPr>
        <w:t>保持沟通协调；</w:t>
      </w:r>
      <w:r>
        <w:rPr>
          <w:rFonts w:hint="eastAsia" w:ascii="Times New Roman" w:hAnsi="Times New Roman" w:eastAsia="仿宋_GB2312" w:cs="Times New Roman"/>
          <w:color w:val="000000"/>
          <w:sz w:val="32"/>
          <w:szCs w:val="32"/>
        </w:rPr>
        <w:t>评选优秀营员和优秀志愿者并</w:t>
      </w:r>
      <w:r>
        <w:rPr>
          <w:rFonts w:ascii="Times New Roman" w:hAnsi="Times New Roman" w:eastAsia="仿宋_GB2312" w:cs="Times New Roman"/>
          <w:color w:val="000000"/>
          <w:sz w:val="32"/>
          <w:szCs w:val="32"/>
        </w:rPr>
        <w:t>报送</w:t>
      </w:r>
      <w:r>
        <w:rPr>
          <w:rFonts w:hint="eastAsia" w:ascii="Times New Roman" w:hAnsi="Times New Roman" w:eastAsia="仿宋_GB2312" w:cs="Times New Roman"/>
          <w:color w:val="000000"/>
          <w:sz w:val="32"/>
          <w:szCs w:val="32"/>
        </w:rPr>
        <w:t>全国管理办公室</w:t>
      </w:r>
      <w:r>
        <w:rPr>
          <w:rFonts w:ascii="Times New Roman" w:hAnsi="Times New Roman" w:eastAsia="仿宋_GB2312" w:cs="Times New Roman"/>
          <w:color w:val="000000"/>
          <w:sz w:val="32"/>
          <w:szCs w:val="32"/>
        </w:rPr>
        <w:t>；协助</w:t>
      </w:r>
      <w:r>
        <w:rPr>
          <w:rFonts w:hint="eastAsia" w:ascii="Times New Roman" w:hAnsi="Times New Roman" w:eastAsia="仿宋_GB2312" w:cs="Times New Roman"/>
          <w:color w:val="000000"/>
          <w:sz w:val="32"/>
          <w:szCs w:val="32"/>
        </w:rPr>
        <w:t>省级管理办公室</w:t>
      </w:r>
      <w:r>
        <w:rPr>
          <w:rFonts w:ascii="Times New Roman" w:hAnsi="Times New Roman" w:eastAsia="仿宋_GB2312" w:cs="Times New Roman"/>
          <w:color w:val="000000"/>
          <w:sz w:val="32"/>
          <w:szCs w:val="32"/>
        </w:rPr>
        <w:t>完成中国科协相关总结评估</w:t>
      </w:r>
      <w:r>
        <w:rPr>
          <w:rFonts w:hint="eastAsia" w:ascii="Times New Roman" w:hAnsi="Times New Roman" w:eastAsia="仿宋_GB2312" w:cs="Times New Roman"/>
          <w:color w:val="000000"/>
          <w:sz w:val="32"/>
          <w:szCs w:val="32"/>
        </w:rPr>
        <w:t>等工作</w:t>
      </w:r>
      <w:r>
        <w:rPr>
          <w:rFonts w:ascii="Times New Roman" w:hAnsi="Times New Roman" w:eastAsia="仿宋_GB2312" w:cs="Times New Roman"/>
          <w:color w:val="000000"/>
          <w:sz w:val="32"/>
          <w:szCs w:val="32"/>
        </w:rPr>
        <w:t>。</w:t>
      </w:r>
    </w:p>
    <w:p>
      <w:pPr>
        <w:widowControl/>
        <w:spacing w:line="540" w:lineRule="exact"/>
        <w:ind w:firstLine="640" w:firstLineChars="200"/>
        <w:jc w:val="left"/>
        <w:rPr>
          <w:rFonts w:ascii="Times New Roman" w:hAnsi="Times New Roman" w:cs="Times New Roman"/>
        </w:rPr>
      </w:pPr>
      <w:r>
        <w:rPr>
          <w:rFonts w:ascii="Times New Roman" w:hAnsi="Times New Roman" w:eastAsia="楷体_GB2312" w:cs="Times New Roman"/>
          <w:color w:val="000000"/>
          <w:kern w:val="0"/>
          <w:sz w:val="32"/>
          <w:szCs w:val="32"/>
        </w:rPr>
        <w:t>（三）</w:t>
      </w:r>
      <w:r>
        <w:rPr>
          <w:rFonts w:hint="eastAsia" w:ascii="Times New Roman" w:hAnsi="Times New Roman" w:eastAsia="楷体_GB2312" w:cs="Times New Roman"/>
          <w:color w:val="000000"/>
          <w:kern w:val="0"/>
          <w:sz w:val="32"/>
          <w:szCs w:val="32"/>
        </w:rPr>
        <w:t>市级管理办公室</w:t>
      </w:r>
      <w:r>
        <w:rPr>
          <w:rFonts w:ascii="Times New Roman" w:hAnsi="Times New Roman" w:eastAsia="楷体_GB2312" w:cs="Times New Roman"/>
          <w:color w:val="000000"/>
          <w:kern w:val="0"/>
          <w:sz w:val="32"/>
          <w:szCs w:val="32"/>
        </w:rPr>
        <w:t xml:space="preserve"> </w:t>
      </w:r>
    </w:p>
    <w:p>
      <w:pPr>
        <w:widowControl/>
        <w:spacing w:line="540" w:lineRule="exact"/>
        <w:ind w:firstLine="640" w:firstLineChars="200"/>
        <w:jc w:val="left"/>
        <w:rPr>
          <w:rFonts w:ascii="Times New Roman" w:hAnsi="Times New Roman" w:cs="Times New Roman"/>
        </w:rPr>
      </w:pPr>
      <w:r>
        <w:rPr>
          <w:rFonts w:hint="eastAsia" w:ascii="Times New Roman" w:hAnsi="Times New Roman" w:eastAsia="仿宋_GB2312" w:cs="Times New Roman"/>
          <w:color w:val="000000"/>
          <w:kern w:val="0"/>
          <w:sz w:val="32"/>
          <w:szCs w:val="32"/>
        </w:rPr>
        <w:t>市级管理办公室</w:t>
      </w:r>
      <w:r>
        <w:rPr>
          <w:rFonts w:ascii="Times New Roman" w:hAnsi="Times New Roman" w:eastAsia="仿宋_GB2312" w:cs="Times New Roman"/>
          <w:color w:val="000000"/>
          <w:kern w:val="0"/>
          <w:sz w:val="32"/>
          <w:szCs w:val="32"/>
        </w:rPr>
        <w:t>负责本地营员选拔，并指定专人担任本地科学营项目主管</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根据湖北营实施方案，制定本地的宣传、选拔方案，</w:t>
      </w:r>
      <w:r>
        <w:rPr>
          <w:rFonts w:hint="eastAsia" w:ascii="Times New Roman" w:hAnsi="Times New Roman" w:eastAsia="仿宋_GB2312" w:cs="Times New Roman"/>
          <w:color w:val="000000"/>
          <w:kern w:val="0"/>
          <w:sz w:val="32"/>
          <w:szCs w:val="32"/>
        </w:rPr>
        <w:t>疫情防控预案和安全工作预案；</w:t>
      </w:r>
      <w:r>
        <w:rPr>
          <w:rFonts w:ascii="Times New Roman" w:hAnsi="Times New Roman" w:eastAsia="仿宋_GB2312" w:cs="Times New Roman"/>
          <w:color w:val="000000"/>
          <w:kern w:val="0"/>
          <w:sz w:val="32"/>
          <w:szCs w:val="32"/>
        </w:rPr>
        <w:t>做好营员和带队教师的选拔工作</w:t>
      </w:r>
      <w:r>
        <w:rPr>
          <w:rFonts w:hint="eastAsia" w:ascii="Times New Roman" w:hAnsi="Times New Roman" w:eastAsia="仿宋_GB2312" w:cs="Times New Roman"/>
          <w:color w:val="000000"/>
          <w:kern w:val="0"/>
          <w:sz w:val="32"/>
          <w:szCs w:val="32"/>
        </w:rPr>
        <w:t>；</w:t>
      </w:r>
      <w:r>
        <w:rPr>
          <w:rFonts w:eastAsia="仿宋_GB2312"/>
          <w:sz w:val="32"/>
          <w:szCs w:val="32"/>
        </w:rPr>
        <w:t>汇总本地营员及带队教师</w:t>
      </w:r>
      <w:r>
        <w:rPr>
          <w:rFonts w:hint="eastAsia" w:eastAsia="仿宋_GB2312"/>
          <w:sz w:val="32"/>
          <w:szCs w:val="32"/>
        </w:rPr>
        <w:t>的名单统计表报送省级管理办公室；完成本地营员和带队教师系统审核工作</w:t>
      </w:r>
      <w:r>
        <w:rPr>
          <w:rFonts w:ascii="Times New Roman" w:hAnsi="Times New Roman" w:eastAsia="仿宋_GB2312" w:cs="Times New Roman"/>
          <w:color w:val="000000"/>
          <w:kern w:val="0"/>
          <w:sz w:val="32"/>
          <w:szCs w:val="32"/>
        </w:rPr>
        <w:t>；出发前</w:t>
      </w:r>
      <w:r>
        <w:rPr>
          <w:rFonts w:hint="eastAsia" w:ascii="Times New Roman" w:hAnsi="Times New Roman" w:eastAsia="仿宋_GB2312" w:cs="Times New Roman"/>
          <w:color w:val="000000"/>
          <w:kern w:val="0"/>
          <w:sz w:val="32"/>
          <w:szCs w:val="32"/>
        </w:rPr>
        <w:t>开展</w:t>
      </w:r>
      <w:r>
        <w:rPr>
          <w:rFonts w:ascii="Times New Roman" w:hAnsi="Times New Roman" w:eastAsia="仿宋_GB2312" w:cs="Times New Roman"/>
          <w:color w:val="000000"/>
          <w:kern w:val="0"/>
          <w:sz w:val="32"/>
          <w:szCs w:val="32"/>
        </w:rPr>
        <w:t>本地营员、带队教师</w:t>
      </w:r>
      <w:r>
        <w:rPr>
          <w:rFonts w:hint="eastAsia" w:ascii="Times New Roman" w:hAnsi="Times New Roman" w:eastAsia="仿宋_GB2312" w:cs="Times New Roman"/>
          <w:color w:val="000000"/>
          <w:kern w:val="0"/>
          <w:sz w:val="32"/>
          <w:szCs w:val="32"/>
        </w:rPr>
        <w:t>营前</w:t>
      </w:r>
      <w:r>
        <w:rPr>
          <w:rFonts w:ascii="Times New Roman" w:hAnsi="Times New Roman" w:eastAsia="仿宋_GB2312" w:cs="Times New Roman"/>
          <w:color w:val="000000"/>
          <w:kern w:val="0"/>
          <w:sz w:val="32"/>
          <w:szCs w:val="32"/>
        </w:rPr>
        <w:t>培训</w:t>
      </w:r>
      <w:r>
        <w:rPr>
          <w:rFonts w:hint="eastAsia" w:ascii="Times New Roman" w:hAnsi="Times New Roman" w:eastAsia="仿宋_GB2312" w:cs="Times New Roman"/>
          <w:color w:val="000000"/>
          <w:kern w:val="0"/>
          <w:sz w:val="32"/>
          <w:szCs w:val="32"/>
        </w:rPr>
        <w:t>，强化疫情防控要求，加强营员安全教育，强化带队教师的责任意识</w:t>
      </w:r>
      <w:r>
        <w:rPr>
          <w:rFonts w:ascii="Times New Roman" w:hAnsi="Times New Roman" w:eastAsia="仿宋_GB2312" w:cs="Times New Roman"/>
          <w:color w:val="000000"/>
          <w:kern w:val="0"/>
          <w:sz w:val="32"/>
          <w:szCs w:val="32"/>
        </w:rPr>
        <w:t>；</w:t>
      </w:r>
      <w:r>
        <w:rPr>
          <w:rFonts w:ascii="Times New Roman" w:hAnsi="Times New Roman" w:eastAsia="仿宋_GB2312" w:cs="Times New Roman"/>
          <w:sz w:val="32"/>
          <w:szCs w:val="32"/>
        </w:rPr>
        <w:t>向省级管理办公室提交本地营员和带队教师</w:t>
      </w:r>
      <w:r>
        <w:rPr>
          <w:rFonts w:hint="eastAsia" w:ascii="Times New Roman" w:hAnsi="Times New Roman" w:eastAsia="仿宋_GB2312" w:cs="Times New Roman"/>
          <w:sz w:val="32"/>
          <w:szCs w:val="32"/>
        </w:rPr>
        <w:t>出发前14天</w:t>
      </w:r>
      <w:r>
        <w:rPr>
          <w:rFonts w:ascii="Times New Roman" w:hAnsi="Times New Roman" w:eastAsia="仿宋_GB2312" w:cs="Times New Roman"/>
          <w:sz w:val="32"/>
          <w:szCs w:val="32"/>
        </w:rPr>
        <w:t>内每日体温</w:t>
      </w:r>
      <w:r>
        <w:rPr>
          <w:rFonts w:hint="eastAsia" w:ascii="Times New Roman" w:hAnsi="Times New Roman" w:eastAsia="仿宋_GB2312" w:cs="Times New Roman"/>
          <w:sz w:val="32"/>
          <w:szCs w:val="32"/>
        </w:rPr>
        <w:t>健康监测情况表；督促本地参与中学组织营员和带队教师完成出发前48小时内的核酸检测，核验确定每位参营人员核酸检测结果为阴性、行程码为绿码，并汇总核酸检测结果及行程码提交省级管理办公室</w:t>
      </w:r>
      <w:r>
        <w:rPr>
          <w:rFonts w:ascii="Times New Roman" w:hAnsi="Times New Roman" w:eastAsia="仿宋_GB2312" w:cs="Times New Roman"/>
          <w:sz w:val="32"/>
          <w:szCs w:val="32"/>
        </w:rPr>
        <w:t>；</w:t>
      </w:r>
      <w:r>
        <w:rPr>
          <w:rFonts w:ascii="Times New Roman" w:hAnsi="Times New Roman" w:eastAsia="仿宋_GB2312" w:cs="Times New Roman"/>
          <w:color w:val="000000"/>
          <w:kern w:val="0"/>
          <w:sz w:val="32"/>
          <w:szCs w:val="32"/>
        </w:rPr>
        <w:t>活动结束后，向</w:t>
      </w:r>
      <w:r>
        <w:rPr>
          <w:rFonts w:hint="eastAsia" w:ascii="Times New Roman" w:hAnsi="Times New Roman" w:eastAsia="仿宋_GB2312" w:cs="Times New Roman"/>
          <w:color w:val="000000"/>
          <w:kern w:val="0"/>
          <w:sz w:val="32"/>
          <w:szCs w:val="32"/>
        </w:rPr>
        <w:t>省级管理办公室</w:t>
      </w:r>
      <w:r>
        <w:rPr>
          <w:rFonts w:ascii="Times New Roman" w:hAnsi="Times New Roman" w:eastAsia="仿宋_GB2312" w:cs="Times New Roman"/>
          <w:color w:val="000000"/>
          <w:kern w:val="0"/>
          <w:sz w:val="32"/>
          <w:szCs w:val="32"/>
        </w:rPr>
        <w:t>报送优秀营员征文、营员活动照片；配合</w:t>
      </w:r>
      <w:r>
        <w:rPr>
          <w:rFonts w:hint="eastAsia" w:ascii="Times New Roman" w:hAnsi="Times New Roman" w:eastAsia="仿宋_GB2312" w:cs="Times New Roman"/>
          <w:color w:val="000000"/>
          <w:kern w:val="0"/>
          <w:sz w:val="32"/>
          <w:szCs w:val="32"/>
        </w:rPr>
        <w:t>省级管理办公室</w:t>
      </w:r>
      <w:r>
        <w:rPr>
          <w:rFonts w:ascii="Times New Roman" w:hAnsi="Times New Roman" w:eastAsia="仿宋_GB2312" w:cs="Times New Roman"/>
          <w:color w:val="000000"/>
          <w:kern w:val="0"/>
          <w:sz w:val="32"/>
          <w:szCs w:val="32"/>
        </w:rPr>
        <w:t xml:space="preserve">做好其他相关工作。 </w:t>
      </w:r>
    </w:p>
    <w:p>
      <w:pPr>
        <w:widowControl/>
        <w:spacing w:line="540" w:lineRule="exact"/>
        <w:ind w:firstLine="640" w:firstLineChars="200"/>
        <w:jc w:val="left"/>
        <w:rPr>
          <w:rFonts w:ascii="Times New Roman" w:hAnsi="Times New Roman" w:cs="Times New Roman"/>
        </w:rPr>
      </w:pPr>
      <w:r>
        <w:rPr>
          <w:rFonts w:ascii="Times New Roman" w:hAnsi="Times New Roman" w:eastAsia="楷体_GB2312" w:cs="Times New Roman"/>
          <w:color w:val="000000"/>
          <w:kern w:val="0"/>
          <w:sz w:val="32"/>
          <w:szCs w:val="32"/>
        </w:rPr>
        <w:t xml:space="preserve">（四）参与中学 </w:t>
      </w:r>
    </w:p>
    <w:p>
      <w:pPr>
        <w:widowControl/>
        <w:spacing w:line="540" w:lineRule="exact"/>
        <w:ind w:firstLine="640" w:firstLineChars="200"/>
        <w:jc w:val="left"/>
        <w:rPr>
          <w:rFonts w:ascii="Times New Roman" w:hAnsi="Times New Roman" w:cs="Times New Roman"/>
        </w:rPr>
      </w:pPr>
      <w:r>
        <w:rPr>
          <w:rFonts w:ascii="Times New Roman" w:hAnsi="Times New Roman" w:eastAsia="仿宋_GB2312" w:cs="Times New Roman"/>
          <w:color w:val="000000"/>
          <w:kern w:val="0"/>
          <w:sz w:val="32"/>
          <w:szCs w:val="32"/>
        </w:rPr>
        <w:t xml:space="preserve">根据营员选拔要求，选拔身心健康、品学兼优、学有余力、 </w:t>
      </w:r>
    </w:p>
    <w:p>
      <w:pPr>
        <w:widowControl/>
        <w:spacing w:line="540" w:lineRule="exact"/>
        <w:jc w:val="left"/>
        <w:rPr>
          <w:rFonts w:ascii="Times New Roman" w:hAnsi="Times New Roman" w:cs="Times New Roman"/>
        </w:rPr>
      </w:pPr>
      <w:r>
        <w:rPr>
          <w:rFonts w:ascii="Times New Roman" w:hAnsi="Times New Roman" w:eastAsia="仿宋_GB2312" w:cs="Times New Roman"/>
          <w:color w:val="000000"/>
          <w:kern w:val="0"/>
          <w:sz w:val="32"/>
          <w:szCs w:val="32"/>
        </w:rPr>
        <w:t>热爱科学、有科技特长的普通高中学生（</w:t>
      </w:r>
      <w:r>
        <w:rPr>
          <w:rFonts w:ascii="Times New Roman" w:hAnsi="Times New Roman" w:eastAsia="宋体" w:cs="Times New Roman"/>
          <w:color w:val="000000"/>
          <w:kern w:val="0"/>
          <w:sz w:val="32"/>
          <w:szCs w:val="32"/>
        </w:rPr>
        <w:t>202</w:t>
      </w:r>
      <w:r>
        <w:rPr>
          <w:rFonts w:hint="eastAsia" w:ascii="Times New Roman" w:hAnsi="Times New Roman" w:eastAsia="宋体" w:cs="Times New Roman"/>
          <w:color w:val="000000"/>
          <w:kern w:val="0"/>
          <w:sz w:val="32"/>
          <w:szCs w:val="32"/>
        </w:rPr>
        <w:t>2</w:t>
      </w:r>
      <w:r>
        <w:rPr>
          <w:rFonts w:ascii="Times New Roman" w:hAnsi="Times New Roman" w:eastAsia="仿宋_GB2312" w:cs="Times New Roman"/>
          <w:color w:val="000000"/>
          <w:kern w:val="0"/>
          <w:sz w:val="32"/>
          <w:szCs w:val="32"/>
        </w:rPr>
        <w:t>年</w:t>
      </w:r>
      <w:r>
        <w:rPr>
          <w:rFonts w:ascii="Times New Roman" w:hAnsi="Times New Roman" w:eastAsia="宋体" w:cs="Times New Roman"/>
          <w:color w:val="000000"/>
          <w:kern w:val="0"/>
          <w:sz w:val="32"/>
          <w:szCs w:val="32"/>
        </w:rPr>
        <w:t>5</w:t>
      </w:r>
      <w:r>
        <w:rPr>
          <w:rFonts w:ascii="Times New Roman" w:hAnsi="Times New Roman" w:eastAsia="仿宋_GB2312" w:cs="Times New Roman"/>
          <w:color w:val="000000"/>
          <w:kern w:val="0"/>
          <w:sz w:val="32"/>
          <w:szCs w:val="32"/>
        </w:rPr>
        <w:t>月就读高一、 高二年级的在校学生）参加活动，选拔身心健康、责任心强、沟通协调能力突出、具有丰富学生管理经验的带队教师</w:t>
      </w:r>
      <w:r>
        <w:rPr>
          <w:rFonts w:hint="eastAsia" w:ascii="Times New Roman" w:hAnsi="Times New Roman" w:eastAsia="仿宋_GB2312" w:cs="Times New Roman"/>
          <w:color w:val="000000"/>
          <w:kern w:val="0"/>
          <w:sz w:val="32"/>
          <w:szCs w:val="32"/>
        </w:rPr>
        <w:t>，同等条件下优先选拔科学类课程教师和科技辅导员</w:t>
      </w: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rPr>
        <w:t>组织营员和带队教师完成网络申报；开营前14天内居住或到过中高风险地区，与疫情患者或无症状感染者等有过密切接触的人员不得参加活动；向市级管理办公室提交</w:t>
      </w:r>
      <w:r>
        <w:rPr>
          <w:rFonts w:ascii="Times New Roman" w:hAnsi="Times New Roman" w:eastAsia="仿宋_GB2312" w:cs="Times New Roman"/>
          <w:color w:val="000000"/>
          <w:kern w:val="0"/>
          <w:sz w:val="32"/>
          <w:szCs w:val="32"/>
        </w:rPr>
        <w:t>营员</w:t>
      </w:r>
      <w:r>
        <w:rPr>
          <w:rFonts w:hint="eastAsia" w:ascii="Times New Roman" w:hAnsi="Times New Roman" w:eastAsia="仿宋_GB2312" w:cs="Times New Roman"/>
          <w:color w:val="000000"/>
          <w:kern w:val="0"/>
          <w:sz w:val="32"/>
          <w:szCs w:val="32"/>
        </w:rPr>
        <w:t>及</w:t>
      </w:r>
      <w:r>
        <w:rPr>
          <w:rFonts w:ascii="Times New Roman" w:hAnsi="Times New Roman" w:eastAsia="仿宋_GB2312" w:cs="Times New Roman"/>
          <w:color w:val="000000"/>
          <w:kern w:val="0"/>
          <w:sz w:val="32"/>
          <w:szCs w:val="32"/>
        </w:rPr>
        <w:t>带队教师</w:t>
      </w:r>
      <w:r>
        <w:rPr>
          <w:rFonts w:hint="eastAsia" w:ascii="Times New Roman" w:hAnsi="Times New Roman" w:eastAsia="仿宋_GB2312" w:cs="Times New Roman"/>
          <w:color w:val="000000"/>
          <w:kern w:val="0"/>
          <w:sz w:val="32"/>
          <w:szCs w:val="32"/>
        </w:rPr>
        <w:t>名单统计表</w:t>
      </w: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rPr>
        <w:t>必须</w:t>
      </w:r>
      <w:r>
        <w:rPr>
          <w:rFonts w:ascii="Times New Roman" w:hAnsi="Times New Roman" w:eastAsia="仿宋_GB2312" w:cs="Times New Roman"/>
          <w:color w:val="000000"/>
          <w:kern w:val="0"/>
          <w:sz w:val="32"/>
          <w:szCs w:val="32"/>
        </w:rPr>
        <w:t>开展一次本校营员</w:t>
      </w:r>
      <w:r>
        <w:rPr>
          <w:rFonts w:hint="eastAsia" w:ascii="Times New Roman" w:hAnsi="Times New Roman" w:eastAsia="仿宋_GB2312" w:cs="Times New Roman"/>
          <w:color w:val="000000"/>
          <w:kern w:val="0"/>
          <w:sz w:val="32"/>
          <w:szCs w:val="32"/>
        </w:rPr>
        <w:t>和</w:t>
      </w:r>
      <w:r>
        <w:rPr>
          <w:rFonts w:ascii="Times New Roman" w:hAnsi="Times New Roman" w:eastAsia="仿宋_GB2312" w:cs="Times New Roman"/>
          <w:color w:val="000000"/>
          <w:kern w:val="0"/>
          <w:sz w:val="32"/>
          <w:szCs w:val="32"/>
        </w:rPr>
        <w:t>带队教师的营前</w:t>
      </w:r>
      <w:r>
        <w:rPr>
          <w:rFonts w:hint="eastAsia" w:ascii="Times New Roman" w:hAnsi="Times New Roman" w:eastAsia="仿宋_GB2312" w:cs="Times New Roman"/>
          <w:color w:val="000000"/>
          <w:kern w:val="0"/>
          <w:sz w:val="32"/>
          <w:szCs w:val="32"/>
        </w:rPr>
        <w:t>安全培训</w:t>
      </w:r>
      <w:r>
        <w:rPr>
          <w:rFonts w:ascii="Times New Roman" w:hAnsi="Times New Roman" w:eastAsia="仿宋_GB2312" w:cs="Times New Roman"/>
          <w:color w:val="000000"/>
          <w:kern w:val="0"/>
          <w:sz w:val="32"/>
          <w:szCs w:val="32"/>
        </w:rPr>
        <w:t>，</w:t>
      </w:r>
      <w:r>
        <w:rPr>
          <w:rFonts w:ascii="Times New Roman" w:hAnsi="Times New Roman" w:eastAsia="仿宋_GB2312" w:cs="Times New Roman"/>
          <w:sz w:val="32"/>
          <w:szCs w:val="32"/>
        </w:rPr>
        <w:t>督促营员和带队教师严格遵守营地纪律和防疫要求，往返路途期间佩戴好口罩、保持良好的个人卫生习惯，做好个人防护工作；做好本校营员和带队教师</w:t>
      </w:r>
      <w:r>
        <w:rPr>
          <w:rFonts w:hint="eastAsia" w:ascii="Times New Roman" w:hAnsi="Times New Roman" w:eastAsia="仿宋_GB2312" w:cs="Times New Roman"/>
          <w:sz w:val="32"/>
          <w:szCs w:val="32"/>
        </w:rPr>
        <w:t>出发前14天</w:t>
      </w:r>
      <w:r>
        <w:rPr>
          <w:rFonts w:ascii="Times New Roman" w:hAnsi="Times New Roman" w:eastAsia="仿宋_GB2312" w:cs="Times New Roman"/>
          <w:sz w:val="32"/>
          <w:szCs w:val="32"/>
        </w:rPr>
        <w:t>内每日的体温测量和身体健康</w:t>
      </w:r>
      <w:r>
        <w:rPr>
          <w:rFonts w:hint="eastAsia" w:ascii="Times New Roman" w:hAnsi="Times New Roman" w:eastAsia="仿宋_GB2312" w:cs="Times New Roman"/>
          <w:sz w:val="32"/>
          <w:szCs w:val="32"/>
        </w:rPr>
        <w:t>监测，组织本校营员、带队教师于出发前48小时内进行核酸检测，并将核酸检测结果提交市级管理办公室（营员、带队教师在报到时须向分营出示48小时内核酸检测阴性结果和行程码）</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核验</w:t>
      </w:r>
      <w:r>
        <w:rPr>
          <w:rFonts w:ascii="Times New Roman" w:hAnsi="Times New Roman" w:eastAsia="仿宋_GB2312" w:cs="Times New Roman"/>
          <w:sz w:val="32"/>
          <w:szCs w:val="32"/>
        </w:rPr>
        <w:t>本校营员和带队教师的健康绿码</w:t>
      </w:r>
      <w:r>
        <w:rPr>
          <w:rFonts w:hint="eastAsia" w:ascii="Times New Roman" w:hAnsi="Times New Roman" w:eastAsia="仿宋_GB2312" w:cs="Times New Roman"/>
          <w:sz w:val="32"/>
          <w:szCs w:val="32"/>
        </w:rPr>
        <w:t>和行程码</w:t>
      </w:r>
      <w:r>
        <w:rPr>
          <w:rFonts w:ascii="Times New Roman" w:hAnsi="Times New Roman" w:eastAsia="仿宋_GB2312" w:cs="Times New Roman"/>
          <w:color w:val="000000"/>
          <w:kern w:val="0"/>
          <w:sz w:val="32"/>
          <w:szCs w:val="32"/>
        </w:rPr>
        <w:t>；做好带队教师与</w:t>
      </w:r>
      <w:r>
        <w:rPr>
          <w:rFonts w:hint="eastAsia" w:ascii="Times New Roman" w:hAnsi="Times New Roman" w:eastAsia="仿宋_GB2312" w:cs="Times New Roman"/>
          <w:color w:val="000000"/>
          <w:kern w:val="0"/>
          <w:sz w:val="32"/>
          <w:szCs w:val="32"/>
        </w:rPr>
        <w:t>市级管理办公室</w:t>
      </w:r>
      <w:r>
        <w:rPr>
          <w:rFonts w:ascii="Times New Roman" w:hAnsi="Times New Roman" w:eastAsia="仿宋_GB2312" w:cs="Times New Roman"/>
          <w:color w:val="000000"/>
          <w:kern w:val="0"/>
          <w:sz w:val="32"/>
          <w:szCs w:val="32"/>
        </w:rPr>
        <w:t>的沟通协调；配合</w:t>
      </w:r>
      <w:r>
        <w:rPr>
          <w:rFonts w:hint="eastAsia" w:ascii="Times New Roman" w:hAnsi="Times New Roman" w:eastAsia="仿宋_GB2312" w:cs="Times New Roman"/>
          <w:color w:val="000000"/>
          <w:kern w:val="0"/>
          <w:sz w:val="32"/>
          <w:szCs w:val="32"/>
        </w:rPr>
        <w:t>市级管理办公室</w:t>
      </w:r>
      <w:r>
        <w:rPr>
          <w:rFonts w:ascii="Times New Roman" w:hAnsi="Times New Roman" w:eastAsia="仿宋_GB2312" w:cs="Times New Roman"/>
          <w:color w:val="000000"/>
          <w:kern w:val="0"/>
          <w:sz w:val="32"/>
          <w:szCs w:val="32"/>
        </w:rPr>
        <w:t xml:space="preserve">完成其他相关工作。  </w:t>
      </w:r>
    </w:p>
    <w:p>
      <w:pPr>
        <w:widowControl/>
        <w:spacing w:line="540" w:lineRule="exact"/>
        <w:ind w:firstLine="640" w:firstLineChars="200"/>
        <w:jc w:val="left"/>
        <w:rPr>
          <w:rFonts w:ascii="Times New Roman" w:hAnsi="Times New Roman" w:eastAsia="黑体" w:cs="Times New Roman"/>
        </w:rPr>
      </w:pPr>
      <w:r>
        <w:rPr>
          <w:rFonts w:ascii="Times New Roman" w:hAnsi="Times New Roman" w:eastAsia="黑体" w:cs="Times New Roman"/>
          <w:color w:val="000000"/>
          <w:kern w:val="0"/>
          <w:sz w:val="32"/>
          <w:szCs w:val="32"/>
        </w:rPr>
        <w:t xml:space="preserve">十一、安全措施 </w:t>
      </w:r>
    </w:p>
    <w:p>
      <w:pPr>
        <w:widowControl/>
        <w:spacing w:line="540" w:lineRule="exact"/>
        <w:ind w:firstLine="640" w:firstLineChars="200"/>
        <w:jc w:val="left"/>
        <w:rPr>
          <w:rFonts w:ascii="Times New Roman" w:hAnsi="Times New Roman" w:cs="Times New Roman"/>
        </w:rPr>
      </w:pPr>
      <w:r>
        <w:rPr>
          <w:rFonts w:ascii="Times New Roman" w:hAnsi="Times New Roman" w:eastAsia="仿宋_GB2312" w:cs="Times New Roman"/>
          <w:color w:val="000000"/>
          <w:kern w:val="0"/>
          <w:sz w:val="32"/>
          <w:szCs w:val="32"/>
        </w:rPr>
        <w:t>为了保证湖北营活动安全、顺利的实施，</w:t>
      </w:r>
      <w:r>
        <w:rPr>
          <w:rFonts w:hint="eastAsia" w:ascii="Times New Roman" w:hAnsi="Times New Roman" w:eastAsia="仿宋_GB2312" w:cs="Times New Roman"/>
          <w:color w:val="000000"/>
          <w:kern w:val="0"/>
          <w:sz w:val="32"/>
          <w:szCs w:val="32"/>
        </w:rPr>
        <w:t>省级管理办公室</w:t>
      </w:r>
      <w:r>
        <w:rPr>
          <w:rFonts w:ascii="Times New Roman" w:hAnsi="Times New Roman" w:eastAsia="仿宋_GB2312" w:cs="Times New Roman"/>
          <w:color w:val="000000"/>
          <w:kern w:val="0"/>
          <w:sz w:val="32"/>
          <w:szCs w:val="32"/>
        </w:rPr>
        <w:t>、承办单位、</w:t>
      </w:r>
      <w:r>
        <w:rPr>
          <w:rFonts w:hint="eastAsia" w:ascii="Times New Roman" w:hAnsi="Times New Roman" w:eastAsia="仿宋_GB2312" w:cs="Times New Roman"/>
          <w:color w:val="000000"/>
          <w:kern w:val="0"/>
          <w:sz w:val="32"/>
          <w:szCs w:val="32"/>
        </w:rPr>
        <w:t>市级管理办公室</w:t>
      </w:r>
      <w:r>
        <w:rPr>
          <w:rFonts w:ascii="Times New Roman" w:hAnsi="Times New Roman" w:eastAsia="仿宋_GB2312" w:cs="Times New Roman"/>
          <w:color w:val="000000"/>
          <w:kern w:val="0"/>
          <w:sz w:val="32"/>
          <w:szCs w:val="32"/>
        </w:rPr>
        <w:t xml:space="preserve">、参与中学和带队教师各方将共同围绕学生安全开展具体工作。 </w:t>
      </w:r>
    </w:p>
    <w:p>
      <w:pPr>
        <w:widowControl/>
        <w:spacing w:line="540" w:lineRule="exact"/>
        <w:ind w:firstLine="640" w:firstLineChars="200"/>
        <w:jc w:val="left"/>
        <w:rPr>
          <w:rFonts w:ascii="Times New Roman" w:hAnsi="Times New Roman" w:cs="Times New Roman"/>
        </w:rPr>
      </w:pPr>
      <w:r>
        <w:rPr>
          <w:rFonts w:ascii="Times New Roman" w:hAnsi="Times New Roman" w:eastAsia="仿宋_GB2312" w:cs="Times New Roman"/>
          <w:color w:val="000000"/>
          <w:kern w:val="0"/>
          <w:sz w:val="32"/>
          <w:szCs w:val="32"/>
        </w:rPr>
        <w:t>（一）</w:t>
      </w:r>
      <w:r>
        <w:rPr>
          <w:rFonts w:hint="eastAsia" w:ascii="Times New Roman" w:hAnsi="Times New Roman" w:eastAsia="仿宋_GB2312" w:cs="Times New Roman"/>
          <w:color w:val="000000"/>
          <w:kern w:val="0"/>
          <w:sz w:val="32"/>
          <w:szCs w:val="32"/>
        </w:rPr>
        <w:t>省级管理办公室</w:t>
      </w:r>
      <w:r>
        <w:rPr>
          <w:rFonts w:ascii="Times New Roman" w:hAnsi="Times New Roman" w:eastAsia="仿宋_GB2312" w:cs="Times New Roman"/>
          <w:color w:val="000000"/>
          <w:kern w:val="0"/>
          <w:sz w:val="32"/>
          <w:szCs w:val="32"/>
        </w:rPr>
        <w:t>为我省选拔的营员、带队教师</w:t>
      </w:r>
      <w:r>
        <w:rPr>
          <w:rFonts w:hint="eastAsia" w:ascii="Times New Roman" w:hAnsi="Times New Roman" w:eastAsia="仿宋_GB2312" w:cs="Times New Roman"/>
          <w:color w:val="000000"/>
          <w:kern w:val="0"/>
          <w:sz w:val="32"/>
          <w:szCs w:val="32"/>
        </w:rPr>
        <w:t>、承办单位志愿者、省办工作人员</w:t>
      </w:r>
      <w:r>
        <w:rPr>
          <w:rFonts w:ascii="Times New Roman" w:hAnsi="Times New Roman" w:eastAsia="仿宋_GB2312" w:cs="Times New Roman"/>
          <w:color w:val="000000"/>
          <w:kern w:val="0"/>
          <w:sz w:val="32"/>
          <w:szCs w:val="32"/>
        </w:rPr>
        <w:t xml:space="preserve">购买活动期间意外伤害保险。 </w:t>
      </w:r>
    </w:p>
    <w:p>
      <w:pPr>
        <w:widowControl/>
        <w:spacing w:line="540" w:lineRule="exact"/>
        <w:ind w:firstLine="640" w:firstLineChars="200"/>
        <w:jc w:val="left"/>
        <w:rPr>
          <w:rFonts w:ascii="Times New Roman" w:hAnsi="Times New Roman" w:cs="Times New Roman"/>
        </w:rPr>
      </w:pPr>
      <w:r>
        <w:rPr>
          <w:rFonts w:ascii="Times New Roman" w:hAnsi="Times New Roman" w:eastAsia="仿宋_GB2312" w:cs="Times New Roman"/>
          <w:color w:val="000000"/>
          <w:kern w:val="0"/>
          <w:sz w:val="32"/>
          <w:szCs w:val="32"/>
        </w:rPr>
        <w:t>（二）</w:t>
      </w:r>
      <w:r>
        <w:rPr>
          <w:rFonts w:hint="eastAsia" w:ascii="Times New Roman" w:hAnsi="Times New Roman" w:eastAsia="仿宋_GB2312" w:cs="Times New Roman"/>
          <w:color w:val="000000"/>
          <w:kern w:val="0"/>
          <w:sz w:val="32"/>
          <w:szCs w:val="32"/>
        </w:rPr>
        <w:t>省级管理办公室</w:t>
      </w:r>
      <w:r>
        <w:rPr>
          <w:rFonts w:ascii="Times New Roman" w:hAnsi="Times New Roman" w:eastAsia="仿宋_GB2312" w:cs="Times New Roman"/>
          <w:color w:val="000000"/>
          <w:kern w:val="0"/>
          <w:sz w:val="32"/>
          <w:szCs w:val="32"/>
        </w:rPr>
        <w:t>制定营员手册，各</w:t>
      </w:r>
      <w:r>
        <w:rPr>
          <w:rFonts w:hint="eastAsia" w:ascii="Times New Roman" w:hAnsi="Times New Roman" w:eastAsia="仿宋_GB2312" w:cs="Times New Roman"/>
          <w:color w:val="000000"/>
          <w:kern w:val="0"/>
          <w:sz w:val="32"/>
          <w:szCs w:val="32"/>
        </w:rPr>
        <w:t>市级管理办公室</w:t>
      </w:r>
      <w:r>
        <w:rPr>
          <w:rFonts w:ascii="Times New Roman" w:hAnsi="Times New Roman" w:eastAsia="仿宋_GB2312" w:cs="Times New Roman"/>
          <w:color w:val="000000"/>
          <w:kern w:val="0"/>
          <w:sz w:val="32"/>
          <w:szCs w:val="32"/>
        </w:rPr>
        <w:t>根据营员手册内容，于</w:t>
      </w:r>
      <w:r>
        <w:rPr>
          <w:rFonts w:hint="eastAsia" w:ascii="Times New Roman" w:hAnsi="Times New Roman" w:eastAsia="宋体" w:cs="Times New Roman"/>
          <w:color w:val="000000"/>
          <w:kern w:val="0"/>
          <w:sz w:val="32"/>
          <w:szCs w:val="32"/>
        </w:rPr>
        <w:t>7</w:t>
      </w:r>
      <w:r>
        <w:rPr>
          <w:rFonts w:ascii="Times New Roman" w:hAnsi="Times New Roman" w:eastAsia="仿宋_GB2312" w:cs="Times New Roman"/>
          <w:color w:val="000000"/>
          <w:kern w:val="0"/>
          <w:sz w:val="32"/>
          <w:szCs w:val="32"/>
        </w:rPr>
        <w:t>月</w:t>
      </w:r>
      <w:r>
        <w:rPr>
          <w:rFonts w:hint="eastAsia" w:ascii="Times New Roman" w:hAnsi="Times New Roman" w:eastAsia="宋体" w:cs="Times New Roman"/>
          <w:color w:val="000000"/>
          <w:kern w:val="0"/>
          <w:sz w:val="32"/>
          <w:szCs w:val="32"/>
        </w:rPr>
        <w:t>5</w:t>
      </w:r>
      <w:r>
        <w:rPr>
          <w:rFonts w:ascii="Times New Roman" w:hAnsi="Times New Roman" w:eastAsia="仿宋_GB2312" w:cs="Times New Roman"/>
          <w:color w:val="000000"/>
          <w:kern w:val="0"/>
          <w:sz w:val="32"/>
          <w:szCs w:val="32"/>
        </w:rPr>
        <w:t>日前</w:t>
      </w:r>
      <w:r>
        <w:rPr>
          <w:rFonts w:hint="eastAsia" w:ascii="Times New Roman" w:hAnsi="Times New Roman" w:eastAsia="仿宋_GB2312" w:cs="Times New Roman"/>
          <w:color w:val="000000"/>
          <w:kern w:val="0"/>
          <w:sz w:val="32"/>
          <w:szCs w:val="32"/>
        </w:rPr>
        <w:t>完成本地</w:t>
      </w:r>
      <w:r>
        <w:rPr>
          <w:rFonts w:ascii="Times New Roman" w:hAnsi="Times New Roman" w:eastAsia="仿宋_GB2312" w:cs="Times New Roman"/>
          <w:color w:val="000000"/>
          <w:kern w:val="0"/>
          <w:sz w:val="32"/>
          <w:szCs w:val="32"/>
        </w:rPr>
        <w:t xml:space="preserve">营前培训。营前培训目的如下： </w:t>
      </w:r>
    </w:p>
    <w:p>
      <w:pPr>
        <w:widowControl/>
        <w:spacing w:line="540" w:lineRule="exact"/>
        <w:ind w:firstLine="640" w:firstLineChars="200"/>
        <w:jc w:val="left"/>
        <w:rPr>
          <w:rFonts w:ascii="Times New Roman" w:hAnsi="Times New Roman" w:cs="Times New Roman"/>
        </w:rPr>
      </w:pPr>
      <w:r>
        <w:rPr>
          <w:rFonts w:ascii="Times New Roman" w:hAnsi="Times New Roman" w:eastAsia="宋体" w:cs="Times New Roman"/>
          <w:color w:val="000000"/>
          <w:kern w:val="0"/>
          <w:sz w:val="32"/>
          <w:szCs w:val="32"/>
        </w:rPr>
        <w:t>1.</w:t>
      </w:r>
      <w:r>
        <w:rPr>
          <w:rFonts w:ascii="Times New Roman" w:hAnsi="Times New Roman" w:eastAsia="仿宋_GB2312" w:cs="Times New Roman"/>
          <w:color w:val="000000"/>
          <w:kern w:val="0"/>
          <w:sz w:val="32"/>
          <w:szCs w:val="32"/>
        </w:rPr>
        <w:t xml:space="preserve">明确高校科学营活动的目的和意义，告知高校科学营活动的内容和安排。 </w:t>
      </w:r>
    </w:p>
    <w:p>
      <w:pPr>
        <w:widowControl/>
        <w:spacing w:line="540" w:lineRule="exact"/>
        <w:ind w:firstLine="640" w:firstLineChars="200"/>
        <w:jc w:val="left"/>
        <w:rPr>
          <w:rFonts w:ascii="Times New Roman" w:hAnsi="Times New Roman" w:cs="Times New Roman"/>
        </w:rPr>
      </w:pPr>
      <w:r>
        <w:rPr>
          <w:rFonts w:ascii="Times New Roman" w:hAnsi="Times New Roman" w:eastAsia="宋体" w:cs="Times New Roman"/>
          <w:color w:val="000000"/>
          <w:kern w:val="0"/>
          <w:sz w:val="32"/>
          <w:szCs w:val="32"/>
        </w:rPr>
        <w:t>2.</w:t>
      </w:r>
      <w:r>
        <w:rPr>
          <w:rFonts w:ascii="Times New Roman" w:hAnsi="Times New Roman" w:eastAsia="仿宋_GB2312" w:cs="Times New Roman"/>
          <w:color w:val="000000"/>
          <w:kern w:val="0"/>
          <w:sz w:val="32"/>
          <w:szCs w:val="32"/>
        </w:rPr>
        <w:t>明确带队教师是</w:t>
      </w:r>
      <w:r>
        <w:rPr>
          <w:rFonts w:hint="eastAsia" w:ascii="Times New Roman" w:hAnsi="Times New Roman" w:eastAsia="仿宋_GB2312" w:cs="Times New Roman"/>
          <w:color w:val="000000"/>
          <w:kern w:val="0"/>
          <w:sz w:val="32"/>
          <w:szCs w:val="32"/>
        </w:rPr>
        <w:t>营员</w:t>
      </w:r>
      <w:r>
        <w:rPr>
          <w:rFonts w:ascii="Times New Roman" w:hAnsi="Times New Roman" w:eastAsia="仿宋_GB2312" w:cs="Times New Roman"/>
          <w:color w:val="000000"/>
          <w:kern w:val="0"/>
          <w:sz w:val="32"/>
          <w:szCs w:val="32"/>
        </w:rPr>
        <w:t>监护人的职责，确保营员报到途中、参加活动期间和活动结束返回过程中的</w:t>
      </w:r>
      <w:r>
        <w:rPr>
          <w:rFonts w:hint="eastAsia" w:ascii="Times New Roman" w:hAnsi="Times New Roman" w:eastAsia="仿宋_GB2312" w:cs="Times New Roman"/>
          <w:color w:val="000000"/>
          <w:kern w:val="0"/>
          <w:sz w:val="32"/>
          <w:szCs w:val="32"/>
        </w:rPr>
        <w:t>疫情防控安全、</w:t>
      </w:r>
      <w:r>
        <w:rPr>
          <w:rFonts w:ascii="Times New Roman" w:hAnsi="Times New Roman" w:eastAsia="仿宋_GB2312" w:cs="Times New Roman"/>
          <w:color w:val="000000"/>
          <w:kern w:val="0"/>
          <w:sz w:val="32"/>
          <w:szCs w:val="32"/>
        </w:rPr>
        <w:t>交通安全、人身安全、财产安全</w:t>
      </w:r>
      <w:r>
        <w:rPr>
          <w:rFonts w:hint="eastAsia" w:ascii="Times New Roman" w:hAnsi="Times New Roman" w:eastAsia="仿宋_GB2312" w:cs="Times New Roman"/>
          <w:color w:val="000000"/>
          <w:kern w:val="0"/>
          <w:sz w:val="32"/>
          <w:szCs w:val="32"/>
        </w:rPr>
        <w:t>等</w:t>
      </w:r>
      <w:r>
        <w:rPr>
          <w:rFonts w:ascii="Times New Roman" w:hAnsi="Times New Roman" w:eastAsia="仿宋_GB2312" w:cs="Times New Roman"/>
          <w:color w:val="000000"/>
          <w:kern w:val="0"/>
          <w:sz w:val="32"/>
          <w:szCs w:val="32"/>
        </w:rPr>
        <w:t xml:space="preserve">。 </w:t>
      </w:r>
    </w:p>
    <w:p>
      <w:pPr>
        <w:widowControl/>
        <w:spacing w:line="540" w:lineRule="exact"/>
        <w:ind w:firstLine="640" w:firstLineChars="200"/>
        <w:jc w:val="left"/>
        <w:rPr>
          <w:rFonts w:ascii="Times New Roman" w:hAnsi="Times New Roman" w:cs="Times New Roman"/>
        </w:rPr>
      </w:pPr>
      <w:r>
        <w:rPr>
          <w:rFonts w:ascii="Times New Roman" w:hAnsi="Times New Roman" w:eastAsia="宋体" w:cs="Times New Roman"/>
          <w:color w:val="000000"/>
          <w:kern w:val="0"/>
          <w:sz w:val="32"/>
          <w:szCs w:val="32"/>
        </w:rPr>
        <w:t>3.</w:t>
      </w:r>
      <w:r>
        <w:rPr>
          <w:rFonts w:ascii="Times New Roman" w:hAnsi="Times New Roman" w:eastAsia="仿宋_GB2312" w:cs="Times New Roman"/>
          <w:color w:val="000000"/>
          <w:kern w:val="0"/>
          <w:sz w:val="32"/>
          <w:szCs w:val="32"/>
        </w:rPr>
        <w:t xml:space="preserve">明确营员纪律要求，明确疫情防控要求。   </w:t>
      </w:r>
    </w:p>
    <w:p>
      <w:pPr>
        <w:widowControl/>
        <w:spacing w:line="540" w:lineRule="exact"/>
        <w:ind w:firstLine="620" w:firstLineChars="200"/>
        <w:jc w:val="left"/>
        <w:rPr>
          <w:rFonts w:ascii="Times New Roman" w:hAnsi="Times New Roman" w:cs="Times New Roman"/>
        </w:rPr>
      </w:pPr>
      <w:r>
        <w:rPr>
          <w:rFonts w:ascii="Times New Roman" w:hAnsi="Times New Roman" w:eastAsia="仿宋_GB2312" w:cs="Times New Roman"/>
          <w:color w:val="000000"/>
          <w:kern w:val="0"/>
          <w:sz w:val="31"/>
          <w:szCs w:val="31"/>
        </w:rPr>
        <w:t>（三）各承办单位</w:t>
      </w:r>
      <w:r>
        <w:rPr>
          <w:rFonts w:ascii="Times New Roman" w:hAnsi="Times New Roman" w:eastAsia="仿宋_GB2312" w:cs="Times New Roman"/>
          <w:color w:val="000000"/>
          <w:kern w:val="0"/>
          <w:sz w:val="32"/>
          <w:szCs w:val="32"/>
        </w:rPr>
        <w:t>制订</w:t>
      </w:r>
      <w:r>
        <w:rPr>
          <w:rFonts w:hint="eastAsia" w:ascii="Times New Roman" w:hAnsi="Times New Roman" w:eastAsia="仿宋_GB2312" w:cs="Times New Roman"/>
          <w:color w:val="000000"/>
          <w:kern w:val="0"/>
          <w:sz w:val="32"/>
          <w:szCs w:val="32"/>
        </w:rPr>
        <w:t>疫情防控预案、安全工作预案</w:t>
      </w:r>
      <w:r>
        <w:rPr>
          <w:rFonts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1"/>
          <w:szCs w:val="31"/>
        </w:rPr>
        <w:t>严格落实</w:t>
      </w:r>
      <w:r>
        <w:rPr>
          <w:rFonts w:hint="eastAsia" w:ascii="Times New Roman" w:hAnsi="Times New Roman" w:eastAsia="仿宋_GB2312" w:cs="Times New Roman"/>
          <w:color w:val="000000"/>
          <w:kern w:val="0"/>
          <w:sz w:val="31"/>
          <w:szCs w:val="31"/>
        </w:rPr>
        <w:t>安全责任及</w:t>
      </w:r>
      <w:r>
        <w:rPr>
          <w:rFonts w:ascii="Times New Roman" w:hAnsi="Times New Roman" w:eastAsia="仿宋_GB2312" w:cs="Times New Roman"/>
          <w:color w:val="000000"/>
          <w:kern w:val="0"/>
          <w:sz w:val="31"/>
          <w:szCs w:val="31"/>
        </w:rPr>
        <w:t>疫情防控要求，做好健康登记、疫情排查、通风消毒等工作</w:t>
      </w:r>
      <w:r>
        <w:rPr>
          <w:rFonts w:hint="eastAsia" w:ascii="Times New Roman" w:hAnsi="Times New Roman" w:eastAsia="仿宋_GB2312" w:cs="Times New Roman"/>
          <w:color w:val="000000"/>
          <w:kern w:val="0"/>
          <w:sz w:val="31"/>
          <w:szCs w:val="31"/>
        </w:rPr>
        <w:t>，确保活动</w:t>
      </w:r>
      <w:r>
        <w:rPr>
          <w:rFonts w:ascii="Times New Roman" w:hAnsi="Times New Roman" w:eastAsia="仿宋_GB2312" w:cs="Times New Roman"/>
          <w:color w:val="000000"/>
          <w:kern w:val="0"/>
          <w:sz w:val="31"/>
          <w:szCs w:val="31"/>
        </w:rPr>
        <w:t>组织过程中零风险、零感染</w:t>
      </w:r>
      <w:r>
        <w:rPr>
          <w:rFonts w:hint="eastAsia" w:ascii="Times New Roman" w:hAnsi="Times New Roman" w:eastAsia="仿宋_GB2312" w:cs="Times New Roman"/>
          <w:color w:val="000000"/>
          <w:kern w:val="0"/>
          <w:sz w:val="31"/>
          <w:szCs w:val="31"/>
        </w:rPr>
        <w:t>；</w:t>
      </w:r>
      <w:r>
        <w:rPr>
          <w:rFonts w:ascii="Times New Roman" w:hAnsi="Times New Roman" w:eastAsia="仿宋_GB2312" w:cs="Times New Roman"/>
          <w:color w:val="000000"/>
          <w:kern w:val="0"/>
          <w:sz w:val="31"/>
          <w:szCs w:val="31"/>
        </w:rPr>
        <w:t>派专人进行安全检查，排除安全隐患，</w:t>
      </w:r>
      <w:r>
        <w:rPr>
          <w:rFonts w:hint="eastAsia" w:ascii="Times New Roman" w:hAnsi="Times New Roman" w:eastAsia="仿宋_GB2312" w:cs="Times New Roman"/>
          <w:color w:val="000000"/>
          <w:kern w:val="0"/>
          <w:sz w:val="31"/>
          <w:szCs w:val="31"/>
        </w:rPr>
        <w:t>保证</w:t>
      </w:r>
      <w:r>
        <w:rPr>
          <w:rFonts w:ascii="Times New Roman" w:hAnsi="Times New Roman" w:eastAsia="仿宋_GB2312" w:cs="Times New Roman"/>
          <w:color w:val="000000"/>
          <w:kern w:val="0"/>
          <w:sz w:val="31"/>
          <w:szCs w:val="31"/>
        </w:rPr>
        <w:t>活动</w:t>
      </w:r>
      <w:r>
        <w:rPr>
          <w:rFonts w:hint="eastAsia" w:ascii="Times New Roman" w:hAnsi="Times New Roman" w:eastAsia="仿宋_GB2312" w:cs="Times New Roman"/>
          <w:color w:val="000000"/>
          <w:kern w:val="0"/>
          <w:sz w:val="31"/>
          <w:szCs w:val="31"/>
        </w:rPr>
        <w:t>安全有序地进行，保证参加活动人员的财产和生命安全，防止突发性事件的发生</w:t>
      </w:r>
      <w:r>
        <w:rPr>
          <w:rFonts w:ascii="Times New Roman" w:hAnsi="Times New Roman" w:eastAsia="仿宋_GB2312" w:cs="Times New Roman"/>
          <w:color w:val="000000"/>
          <w:kern w:val="0"/>
          <w:sz w:val="32"/>
          <w:szCs w:val="32"/>
        </w:rPr>
        <w:t xml:space="preserve">。 </w:t>
      </w:r>
    </w:p>
    <w:p>
      <w:pPr>
        <w:widowControl/>
        <w:spacing w:line="540" w:lineRule="exact"/>
        <w:ind w:firstLine="620" w:firstLineChars="200"/>
        <w:jc w:val="left"/>
        <w:rPr>
          <w:rFonts w:ascii="Times New Roman" w:hAnsi="Times New Roman" w:eastAsia="仿宋_GB2312" w:cs="Times New Roman"/>
          <w:color w:val="000000"/>
          <w:kern w:val="0"/>
          <w:sz w:val="31"/>
          <w:szCs w:val="31"/>
        </w:rPr>
      </w:pPr>
      <w:r>
        <w:rPr>
          <w:rFonts w:ascii="Times New Roman" w:hAnsi="Times New Roman" w:eastAsia="仿宋_GB2312" w:cs="Times New Roman"/>
          <w:color w:val="000000"/>
          <w:kern w:val="0"/>
          <w:sz w:val="31"/>
          <w:szCs w:val="31"/>
        </w:rPr>
        <w:t>（四）各</w:t>
      </w:r>
      <w:r>
        <w:rPr>
          <w:rFonts w:hint="eastAsia" w:ascii="Times New Roman" w:hAnsi="Times New Roman" w:eastAsia="仿宋_GB2312" w:cs="Times New Roman"/>
          <w:color w:val="000000"/>
          <w:kern w:val="0"/>
          <w:sz w:val="31"/>
          <w:szCs w:val="31"/>
        </w:rPr>
        <w:t>市级管理办公室</w:t>
      </w:r>
      <w:r>
        <w:rPr>
          <w:rFonts w:ascii="Times New Roman" w:hAnsi="Times New Roman" w:eastAsia="仿宋_GB2312" w:cs="Times New Roman"/>
          <w:color w:val="000000"/>
          <w:kern w:val="0"/>
          <w:sz w:val="31"/>
          <w:szCs w:val="31"/>
        </w:rPr>
        <w:t>须严格落实疫情防控要求，确保营员和带队教师</w:t>
      </w:r>
      <w:r>
        <w:rPr>
          <w:rFonts w:hint="eastAsia" w:ascii="Times New Roman" w:hAnsi="Times New Roman" w:eastAsia="仿宋_GB2312" w:cs="Times New Roman"/>
          <w:color w:val="000000"/>
          <w:kern w:val="0"/>
          <w:sz w:val="31"/>
          <w:szCs w:val="31"/>
        </w:rPr>
        <w:t>健康</w:t>
      </w:r>
      <w:r>
        <w:rPr>
          <w:rFonts w:ascii="Times New Roman" w:hAnsi="Times New Roman" w:eastAsia="仿宋_GB2312" w:cs="Times New Roman"/>
          <w:color w:val="000000"/>
          <w:kern w:val="0"/>
          <w:sz w:val="31"/>
          <w:szCs w:val="31"/>
        </w:rPr>
        <w:t>安全</w:t>
      </w:r>
      <w:r>
        <w:rPr>
          <w:rFonts w:hint="eastAsia" w:ascii="Times New Roman" w:hAnsi="Times New Roman" w:eastAsia="仿宋_GB2312" w:cs="Times New Roman"/>
          <w:color w:val="000000"/>
          <w:kern w:val="0"/>
          <w:sz w:val="31"/>
          <w:szCs w:val="31"/>
        </w:rPr>
        <w:t>，</w:t>
      </w:r>
      <w:r>
        <w:rPr>
          <w:rFonts w:ascii="Times New Roman" w:hAnsi="Times New Roman" w:eastAsia="仿宋_GB2312" w:cs="Times New Roman"/>
          <w:sz w:val="32"/>
          <w:szCs w:val="32"/>
        </w:rPr>
        <w:t>掌握营员和带队教师</w:t>
      </w:r>
      <w:r>
        <w:rPr>
          <w:rFonts w:hint="eastAsia" w:ascii="Times New Roman" w:hAnsi="Times New Roman" w:eastAsia="仿宋_GB2312" w:cs="Times New Roman"/>
          <w:sz w:val="32"/>
          <w:szCs w:val="32"/>
        </w:rPr>
        <w:t>出发前14天、营地活动期间及活动结束后14天的</w:t>
      </w:r>
      <w:r>
        <w:rPr>
          <w:rFonts w:ascii="Times New Roman" w:hAnsi="Times New Roman" w:eastAsia="仿宋_GB2312" w:cs="Times New Roman"/>
          <w:sz w:val="32"/>
          <w:szCs w:val="32"/>
        </w:rPr>
        <w:t>每日体温和健康情况</w:t>
      </w:r>
      <w:r>
        <w:rPr>
          <w:rFonts w:ascii="Times New Roman" w:hAnsi="Times New Roman" w:eastAsia="仿宋_GB2312" w:cs="Times New Roman"/>
          <w:color w:val="000000"/>
          <w:kern w:val="0"/>
          <w:sz w:val="31"/>
          <w:szCs w:val="31"/>
        </w:rPr>
        <w:t>。各</w:t>
      </w:r>
      <w:r>
        <w:rPr>
          <w:rFonts w:hint="eastAsia" w:ascii="Times New Roman" w:hAnsi="Times New Roman" w:eastAsia="仿宋_GB2312" w:cs="Times New Roman"/>
          <w:color w:val="000000"/>
          <w:kern w:val="0"/>
          <w:sz w:val="31"/>
          <w:szCs w:val="31"/>
        </w:rPr>
        <w:t>参与中学必须</w:t>
      </w:r>
      <w:r>
        <w:rPr>
          <w:rFonts w:ascii="Times New Roman" w:hAnsi="Times New Roman" w:eastAsia="仿宋_GB2312" w:cs="Times New Roman"/>
          <w:color w:val="000000"/>
          <w:kern w:val="0"/>
          <w:sz w:val="31"/>
          <w:szCs w:val="31"/>
        </w:rPr>
        <w:t>在活动前对营员再次进行营前</w:t>
      </w:r>
      <w:r>
        <w:rPr>
          <w:rFonts w:hint="eastAsia" w:ascii="Times New Roman" w:hAnsi="Times New Roman" w:eastAsia="仿宋_GB2312" w:cs="Times New Roman"/>
          <w:color w:val="000000"/>
          <w:kern w:val="0"/>
          <w:sz w:val="31"/>
          <w:szCs w:val="31"/>
        </w:rPr>
        <w:t>安全</w:t>
      </w:r>
      <w:r>
        <w:rPr>
          <w:rFonts w:ascii="Times New Roman" w:hAnsi="Times New Roman" w:eastAsia="仿宋_GB2312" w:cs="Times New Roman"/>
          <w:color w:val="000000"/>
          <w:kern w:val="0"/>
          <w:sz w:val="31"/>
          <w:szCs w:val="31"/>
        </w:rPr>
        <w:t xml:space="preserve">培训。 </w:t>
      </w:r>
    </w:p>
    <w:p>
      <w:pPr>
        <w:widowControl/>
        <w:spacing w:line="540" w:lineRule="exact"/>
        <w:ind w:firstLine="620" w:firstLineChars="200"/>
        <w:jc w:val="left"/>
        <w:rPr>
          <w:rFonts w:ascii="Times New Roman" w:hAnsi="Times New Roman" w:eastAsia="仿宋_GB2312" w:cs="Times New Roman"/>
          <w:color w:val="000000"/>
          <w:kern w:val="0"/>
          <w:sz w:val="31"/>
          <w:szCs w:val="31"/>
        </w:rPr>
      </w:pPr>
      <w:r>
        <w:rPr>
          <w:rFonts w:hint="eastAsia" w:ascii="Times New Roman" w:hAnsi="Times New Roman" w:eastAsia="仿宋_GB2312" w:cs="Times New Roman"/>
          <w:color w:val="000000"/>
          <w:kern w:val="0"/>
          <w:sz w:val="31"/>
          <w:szCs w:val="31"/>
        </w:rPr>
        <w:t>（五）</w:t>
      </w:r>
      <w:r>
        <w:rPr>
          <w:rFonts w:ascii="Times New Roman" w:hAnsi="Times New Roman" w:eastAsia="仿宋_GB2312" w:cs="Times New Roman"/>
          <w:sz w:val="32"/>
          <w:szCs w:val="32"/>
        </w:rPr>
        <w:t>往返路途</w:t>
      </w:r>
      <w:r>
        <w:rPr>
          <w:rFonts w:hint="eastAsia" w:ascii="Times New Roman" w:hAnsi="Times New Roman" w:eastAsia="仿宋_GB2312" w:cs="Times New Roman"/>
          <w:sz w:val="32"/>
          <w:szCs w:val="32"/>
        </w:rPr>
        <w:t>及营地活动期间，带队教师是营员的监护人，营员及带队教师必须全程</w:t>
      </w:r>
      <w:r>
        <w:rPr>
          <w:rFonts w:ascii="Times New Roman" w:hAnsi="Times New Roman" w:eastAsia="仿宋_GB2312" w:cs="Times New Roman"/>
          <w:sz w:val="32"/>
          <w:szCs w:val="32"/>
        </w:rPr>
        <w:t>佩戴好口罩、</w:t>
      </w:r>
      <w:r>
        <w:rPr>
          <w:rFonts w:hint="eastAsia" w:ascii="Times New Roman" w:hAnsi="Times New Roman" w:eastAsia="仿宋_GB2312" w:cs="Times New Roman"/>
          <w:sz w:val="32"/>
          <w:szCs w:val="32"/>
        </w:rPr>
        <w:t>保持合理间距、做好每日体温测量和健康监测，保持良好的卫生习惯、</w:t>
      </w:r>
      <w:r>
        <w:rPr>
          <w:rFonts w:ascii="Times New Roman" w:hAnsi="Times New Roman" w:eastAsia="仿宋_GB2312" w:cs="Times New Roman"/>
          <w:sz w:val="32"/>
          <w:szCs w:val="32"/>
        </w:rPr>
        <w:t>做好个人防护工作</w:t>
      </w:r>
      <w:r>
        <w:rPr>
          <w:rFonts w:hint="eastAsia" w:ascii="Times New Roman" w:hAnsi="Times New Roman" w:eastAsia="仿宋_GB2312" w:cs="Times New Roman"/>
          <w:sz w:val="32"/>
          <w:szCs w:val="32"/>
        </w:rPr>
        <w:t>。</w:t>
      </w:r>
    </w:p>
    <w:p>
      <w:pPr>
        <w:widowControl/>
        <w:spacing w:line="540" w:lineRule="exact"/>
        <w:ind w:firstLine="640" w:firstLineChars="200"/>
        <w:jc w:val="left"/>
        <w:rPr>
          <w:rFonts w:ascii="Times New Roman" w:hAnsi="Times New Roman" w:cs="Times New Roman"/>
        </w:rPr>
      </w:pP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rPr>
        <w:t>六</w:t>
      </w:r>
      <w:r>
        <w:rPr>
          <w:rFonts w:ascii="Times New Roman" w:hAnsi="Times New Roman" w:eastAsia="仿宋_GB2312" w:cs="Times New Roman"/>
          <w:color w:val="000000"/>
          <w:kern w:val="0"/>
          <w:sz w:val="32"/>
          <w:szCs w:val="32"/>
        </w:rPr>
        <w:t>）活动期间，省级管理办公室负责人、各承办单位的项目负责人、</w:t>
      </w:r>
      <w:r>
        <w:rPr>
          <w:rFonts w:hint="eastAsia" w:ascii="Times New Roman" w:hAnsi="Times New Roman" w:eastAsia="仿宋_GB2312" w:cs="Times New Roman"/>
          <w:color w:val="000000"/>
          <w:kern w:val="0"/>
          <w:sz w:val="32"/>
          <w:szCs w:val="32"/>
        </w:rPr>
        <w:t>市级管理办公室</w:t>
      </w:r>
      <w:r>
        <w:rPr>
          <w:rFonts w:ascii="Times New Roman" w:hAnsi="Times New Roman" w:eastAsia="仿宋_GB2312" w:cs="Times New Roman"/>
          <w:color w:val="000000"/>
          <w:kern w:val="0"/>
          <w:sz w:val="32"/>
          <w:szCs w:val="32"/>
        </w:rPr>
        <w:t>项目主管</w:t>
      </w:r>
      <w:r>
        <w:rPr>
          <w:rFonts w:hint="eastAsia" w:ascii="Times New Roman" w:hAnsi="Times New Roman" w:eastAsia="仿宋_GB2312" w:cs="Times New Roman"/>
          <w:color w:val="000000"/>
          <w:kern w:val="0"/>
          <w:sz w:val="32"/>
          <w:szCs w:val="32"/>
        </w:rPr>
        <w:t>和带队教师</w:t>
      </w:r>
      <w:r>
        <w:rPr>
          <w:rFonts w:ascii="Times New Roman" w:hAnsi="Times New Roman" w:eastAsia="仿宋_GB2312" w:cs="Times New Roman"/>
          <w:color w:val="000000"/>
          <w:kern w:val="0"/>
          <w:sz w:val="32"/>
          <w:szCs w:val="32"/>
        </w:rPr>
        <w:t xml:space="preserve">的手机须 </w:t>
      </w:r>
      <w:r>
        <w:rPr>
          <w:rFonts w:ascii="Times New Roman" w:hAnsi="Times New Roman" w:eastAsia="宋体" w:cs="Times New Roman"/>
          <w:color w:val="000000"/>
          <w:kern w:val="0"/>
          <w:sz w:val="32"/>
          <w:szCs w:val="32"/>
        </w:rPr>
        <w:t xml:space="preserve">24 </w:t>
      </w:r>
      <w:r>
        <w:rPr>
          <w:rFonts w:ascii="Times New Roman" w:hAnsi="Times New Roman" w:eastAsia="仿宋_GB2312" w:cs="Times New Roman"/>
          <w:color w:val="000000"/>
          <w:kern w:val="0"/>
          <w:sz w:val="32"/>
          <w:szCs w:val="32"/>
        </w:rPr>
        <w:t xml:space="preserve">小时开机，保证通讯通畅。 </w:t>
      </w:r>
    </w:p>
    <w:p>
      <w:pPr>
        <w:widowControl/>
        <w:spacing w:line="540" w:lineRule="exact"/>
        <w:ind w:firstLine="640" w:firstLineChars="200"/>
        <w:jc w:val="left"/>
        <w:rPr>
          <w:rFonts w:ascii="Times New Roman" w:hAnsi="Times New Roman" w:cs="Times New Roman"/>
        </w:rPr>
      </w:pP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rPr>
        <w:t>七</w:t>
      </w: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rPr>
        <w:t>营员</w:t>
      </w:r>
      <w:r>
        <w:rPr>
          <w:rFonts w:ascii="Times New Roman" w:hAnsi="Times New Roman" w:eastAsia="仿宋_GB2312" w:cs="Times New Roman"/>
          <w:color w:val="000000"/>
          <w:kern w:val="0"/>
          <w:sz w:val="32"/>
          <w:szCs w:val="32"/>
        </w:rPr>
        <w:t>由</w:t>
      </w:r>
      <w:r>
        <w:rPr>
          <w:rFonts w:hint="eastAsia" w:ascii="Times New Roman" w:hAnsi="Times New Roman" w:eastAsia="仿宋_GB2312" w:cs="Times New Roman"/>
          <w:color w:val="000000"/>
          <w:kern w:val="0"/>
          <w:sz w:val="32"/>
          <w:szCs w:val="32"/>
        </w:rPr>
        <w:t>所在</w:t>
      </w:r>
      <w:r>
        <w:rPr>
          <w:rFonts w:ascii="Times New Roman" w:hAnsi="Times New Roman" w:eastAsia="仿宋_GB2312" w:cs="Times New Roman"/>
          <w:color w:val="000000"/>
          <w:kern w:val="0"/>
          <w:sz w:val="32"/>
          <w:szCs w:val="32"/>
        </w:rPr>
        <w:t>集合地到出发站途中的安全由各</w:t>
      </w:r>
      <w:r>
        <w:rPr>
          <w:rFonts w:hint="eastAsia" w:ascii="Times New Roman" w:hAnsi="Times New Roman" w:eastAsia="仿宋_GB2312" w:cs="Times New Roman"/>
          <w:color w:val="000000"/>
          <w:kern w:val="0"/>
          <w:sz w:val="32"/>
          <w:szCs w:val="32"/>
        </w:rPr>
        <w:t>市级管理办公室</w:t>
      </w:r>
      <w:r>
        <w:rPr>
          <w:rFonts w:ascii="Times New Roman" w:hAnsi="Times New Roman" w:eastAsia="仿宋_GB2312" w:cs="Times New Roman"/>
          <w:color w:val="000000"/>
          <w:kern w:val="0"/>
          <w:sz w:val="32"/>
          <w:szCs w:val="32"/>
        </w:rPr>
        <w:t>和带队教师共同负责；</w:t>
      </w:r>
      <w:r>
        <w:rPr>
          <w:rFonts w:hint="eastAsia" w:ascii="Times New Roman" w:hAnsi="Times New Roman" w:eastAsia="仿宋_GB2312" w:cs="Times New Roman"/>
          <w:color w:val="000000"/>
          <w:kern w:val="0"/>
          <w:sz w:val="32"/>
          <w:szCs w:val="32"/>
        </w:rPr>
        <w:t>营员</w:t>
      </w:r>
      <w:r>
        <w:rPr>
          <w:rFonts w:ascii="Times New Roman" w:hAnsi="Times New Roman" w:eastAsia="仿宋_GB2312" w:cs="Times New Roman"/>
          <w:color w:val="000000"/>
          <w:kern w:val="0"/>
          <w:sz w:val="32"/>
          <w:szCs w:val="32"/>
        </w:rPr>
        <w:t>在途中的安全由带队教师负责；</w:t>
      </w:r>
      <w:r>
        <w:rPr>
          <w:rFonts w:hint="eastAsia" w:ascii="Times New Roman" w:hAnsi="Times New Roman" w:eastAsia="仿宋_GB2312" w:cs="Times New Roman"/>
          <w:color w:val="000000"/>
          <w:kern w:val="0"/>
          <w:sz w:val="32"/>
          <w:szCs w:val="32"/>
        </w:rPr>
        <w:t>营员</w:t>
      </w:r>
      <w:r>
        <w:rPr>
          <w:rFonts w:ascii="Times New Roman" w:hAnsi="Times New Roman" w:eastAsia="仿宋_GB2312" w:cs="Times New Roman"/>
          <w:color w:val="000000"/>
          <w:kern w:val="0"/>
          <w:sz w:val="32"/>
          <w:szCs w:val="32"/>
        </w:rPr>
        <w:t>到达目的地后，由高校安排接站，接到</w:t>
      </w:r>
      <w:r>
        <w:rPr>
          <w:rFonts w:hint="eastAsia" w:ascii="Times New Roman" w:hAnsi="Times New Roman" w:eastAsia="仿宋_GB2312" w:cs="Times New Roman"/>
          <w:color w:val="000000"/>
          <w:kern w:val="0"/>
          <w:sz w:val="32"/>
          <w:szCs w:val="32"/>
        </w:rPr>
        <w:t>营员</w:t>
      </w:r>
      <w:r>
        <w:rPr>
          <w:rFonts w:ascii="Times New Roman" w:hAnsi="Times New Roman" w:eastAsia="仿宋_GB2312" w:cs="Times New Roman"/>
          <w:color w:val="000000"/>
          <w:kern w:val="0"/>
          <w:sz w:val="32"/>
          <w:szCs w:val="32"/>
        </w:rPr>
        <w:t>后直至活动结束期间的安全由高校和带队教师共同负责。活动结束后，高校将</w:t>
      </w:r>
      <w:r>
        <w:rPr>
          <w:rFonts w:hint="eastAsia" w:ascii="Times New Roman" w:hAnsi="Times New Roman" w:eastAsia="仿宋_GB2312" w:cs="Times New Roman"/>
          <w:color w:val="000000"/>
          <w:kern w:val="0"/>
          <w:sz w:val="32"/>
          <w:szCs w:val="32"/>
        </w:rPr>
        <w:t>营员</w:t>
      </w:r>
      <w:r>
        <w:rPr>
          <w:rFonts w:ascii="Times New Roman" w:hAnsi="Times New Roman" w:eastAsia="仿宋_GB2312" w:cs="Times New Roman"/>
          <w:color w:val="000000"/>
          <w:kern w:val="0"/>
          <w:sz w:val="32"/>
          <w:szCs w:val="32"/>
        </w:rPr>
        <w:t>送到车站，</w:t>
      </w:r>
      <w:r>
        <w:rPr>
          <w:rFonts w:hint="eastAsia" w:ascii="Times New Roman" w:hAnsi="Times New Roman" w:eastAsia="仿宋_GB2312" w:cs="Times New Roman"/>
          <w:color w:val="000000"/>
          <w:kern w:val="0"/>
          <w:sz w:val="32"/>
          <w:szCs w:val="32"/>
        </w:rPr>
        <w:t>营员</w:t>
      </w:r>
      <w:r>
        <w:rPr>
          <w:rFonts w:ascii="Times New Roman" w:hAnsi="Times New Roman" w:eastAsia="仿宋_GB2312" w:cs="Times New Roman"/>
          <w:color w:val="000000"/>
          <w:kern w:val="0"/>
          <w:sz w:val="32"/>
          <w:szCs w:val="32"/>
        </w:rPr>
        <w:t>在途中的安全由带队教师负责；</w:t>
      </w:r>
      <w:r>
        <w:rPr>
          <w:rFonts w:hint="eastAsia" w:ascii="Times New Roman" w:hAnsi="Times New Roman" w:eastAsia="仿宋_GB2312" w:cs="Times New Roman"/>
          <w:color w:val="000000"/>
          <w:kern w:val="0"/>
          <w:sz w:val="32"/>
          <w:szCs w:val="32"/>
        </w:rPr>
        <w:t>营员</w:t>
      </w:r>
      <w:r>
        <w:rPr>
          <w:rFonts w:ascii="Times New Roman" w:hAnsi="Times New Roman" w:eastAsia="仿宋_GB2312" w:cs="Times New Roman"/>
          <w:color w:val="000000"/>
          <w:kern w:val="0"/>
          <w:sz w:val="32"/>
          <w:szCs w:val="32"/>
        </w:rPr>
        <w:t>返回</w:t>
      </w:r>
      <w:r>
        <w:rPr>
          <w:rFonts w:hint="eastAsia" w:ascii="Times New Roman" w:hAnsi="Times New Roman" w:eastAsia="仿宋_GB2312" w:cs="Times New Roman"/>
          <w:color w:val="000000"/>
          <w:kern w:val="0"/>
          <w:sz w:val="32"/>
          <w:szCs w:val="32"/>
        </w:rPr>
        <w:t>所在地</w:t>
      </w:r>
      <w:r>
        <w:rPr>
          <w:rFonts w:ascii="Times New Roman" w:hAnsi="Times New Roman" w:eastAsia="仿宋_GB2312" w:cs="Times New Roman"/>
          <w:color w:val="000000"/>
          <w:kern w:val="0"/>
          <w:sz w:val="32"/>
          <w:szCs w:val="32"/>
        </w:rPr>
        <w:t>抵达站到疏散地期间的安全由各</w:t>
      </w:r>
      <w:r>
        <w:rPr>
          <w:rFonts w:hint="eastAsia" w:ascii="Times New Roman" w:hAnsi="Times New Roman" w:eastAsia="仿宋_GB2312" w:cs="Times New Roman"/>
          <w:color w:val="000000"/>
          <w:kern w:val="0"/>
          <w:sz w:val="32"/>
          <w:szCs w:val="32"/>
        </w:rPr>
        <w:t>市级管理办公室</w:t>
      </w:r>
      <w:r>
        <w:rPr>
          <w:rFonts w:ascii="Times New Roman" w:hAnsi="Times New Roman" w:eastAsia="仿宋_GB2312" w:cs="Times New Roman"/>
          <w:color w:val="000000"/>
          <w:kern w:val="0"/>
          <w:sz w:val="32"/>
          <w:szCs w:val="32"/>
        </w:rPr>
        <w:t xml:space="preserve">和带队教师共同负责。 </w:t>
      </w:r>
    </w:p>
    <w:p>
      <w:pPr>
        <w:widowControl/>
        <w:spacing w:line="540" w:lineRule="exact"/>
        <w:ind w:firstLine="640" w:firstLineChars="200"/>
        <w:jc w:val="left"/>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十</w:t>
      </w:r>
      <w:r>
        <w:rPr>
          <w:rFonts w:hint="eastAsia" w:ascii="Times New Roman" w:hAnsi="Times New Roman" w:eastAsia="黑体" w:cs="Times New Roman"/>
          <w:color w:val="000000"/>
          <w:kern w:val="0"/>
          <w:sz w:val="32"/>
          <w:szCs w:val="32"/>
        </w:rPr>
        <w:t>二</w:t>
      </w:r>
      <w:r>
        <w:rPr>
          <w:rFonts w:ascii="Times New Roman" w:hAnsi="Times New Roman" w:eastAsia="黑体" w:cs="Times New Roman"/>
          <w:color w:val="000000"/>
          <w:kern w:val="0"/>
          <w:sz w:val="32"/>
          <w:szCs w:val="32"/>
        </w:rPr>
        <w:t>、疫情防控</w:t>
      </w:r>
      <w:r>
        <w:rPr>
          <w:rFonts w:hint="eastAsia" w:ascii="Times New Roman" w:hAnsi="Times New Roman" w:eastAsia="黑体" w:cs="Times New Roman"/>
          <w:color w:val="000000"/>
          <w:kern w:val="0"/>
          <w:sz w:val="32"/>
          <w:szCs w:val="32"/>
        </w:rPr>
        <w:t>应急</w:t>
      </w:r>
      <w:r>
        <w:rPr>
          <w:rFonts w:ascii="Times New Roman" w:hAnsi="Times New Roman" w:eastAsia="黑体" w:cs="Times New Roman"/>
          <w:color w:val="000000"/>
          <w:kern w:val="0"/>
          <w:sz w:val="32"/>
          <w:szCs w:val="32"/>
        </w:rPr>
        <w:t>预案</w:t>
      </w:r>
    </w:p>
    <w:p>
      <w:pPr>
        <w:widowControl/>
        <w:spacing w:line="540" w:lineRule="exact"/>
        <w:ind w:firstLine="640" w:firstLineChars="200"/>
        <w:jc w:val="left"/>
        <w:rPr>
          <w:rFonts w:ascii="Times New Roman" w:hAnsi="Times New Roman" w:eastAsia="楷体" w:cs="Times New Roman"/>
          <w:color w:val="000000"/>
          <w:kern w:val="0"/>
          <w:sz w:val="32"/>
          <w:szCs w:val="32"/>
        </w:rPr>
      </w:pPr>
      <w:r>
        <w:rPr>
          <w:rFonts w:ascii="Times New Roman" w:hAnsi="Times New Roman" w:eastAsia="楷体" w:cs="Times New Roman"/>
          <w:color w:val="000000"/>
          <w:kern w:val="0"/>
          <w:sz w:val="32"/>
          <w:szCs w:val="32"/>
        </w:rPr>
        <w:t>（一）总体要求</w:t>
      </w:r>
    </w:p>
    <w:p>
      <w:pPr>
        <w:widowControl/>
        <w:spacing w:line="540" w:lineRule="exact"/>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各相关单位以保障参与湖北营活动成员安全健康为根本，落实</w:t>
      </w:r>
      <w:r>
        <w:rPr>
          <w:rFonts w:hint="eastAsia" w:ascii="Times New Roman" w:hAnsi="Times New Roman" w:eastAsia="仿宋_GB2312" w:cs="Times New Roman"/>
          <w:color w:val="000000"/>
          <w:kern w:val="0"/>
          <w:sz w:val="32"/>
          <w:szCs w:val="32"/>
        </w:rPr>
        <w:t>分营</w:t>
      </w:r>
      <w:r>
        <w:rPr>
          <w:rFonts w:ascii="Times New Roman" w:hAnsi="Times New Roman" w:eastAsia="仿宋_GB2312" w:cs="Times New Roman"/>
          <w:color w:val="000000"/>
          <w:kern w:val="0"/>
          <w:sz w:val="32"/>
          <w:szCs w:val="32"/>
        </w:rPr>
        <w:t>主体责任，坚决防止疫情发生和扩散蔓延，做好预警研判和预先推演，制定详尽预案，做到科学、迅速应对</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细致周密</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有序有效。</w:t>
      </w:r>
    </w:p>
    <w:p>
      <w:pPr>
        <w:widowControl/>
        <w:spacing w:line="540" w:lineRule="exact"/>
        <w:ind w:firstLine="640" w:firstLineChars="200"/>
        <w:jc w:val="left"/>
        <w:rPr>
          <w:rFonts w:ascii="Times New Roman" w:hAnsi="Times New Roman" w:eastAsia="楷体" w:cs="Times New Roman"/>
          <w:color w:val="000000"/>
          <w:kern w:val="0"/>
          <w:sz w:val="32"/>
          <w:szCs w:val="32"/>
        </w:rPr>
      </w:pPr>
      <w:r>
        <w:rPr>
          <w:rFonts w:ascii="Times New Roman" w:hAnsi="Times New Roman" w:eastAsia="楷体" w:cs="Times New Roman"/>
          <w:color w:val="000000"/>
          <w:kern w:val="0"/>
          <w:sz w:val="32"/>
          <w:szCs w:val="32"/>
        </w:rPr>
        <w:t>（二）主要防疫措施</w:t>
      </w:r>
    </w:p>
    <w:p>
      <w:pPr>
        <w:pStyle w:val="4"/>
        <w:shd w:val="clear" w:color="auto" w:fill="FFFFFF"/>
        <w:spacing w:before="0" w:beforeAutospacing="0" w:after="0" w:afterAutospacing="0" w:line="54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出发前防疫要求。</w:t>
      </w:r>
    </w:p>
    <w:p>
      <w:pPr>
        <w:pStyle w:val="4"/>
        <w:shd w:val="clear" w:color="auto" w:fill="FFFFFF"/>
        <w:spacing w:before="0" w:beforeAutospacing="0" w:after="0" w:afterAutospacing="0" w:line="54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出发</w:t>
      </w:r>
      <w:r>
        <w:rPr>
          <w:rFonts w:ascii="Times New Roman" w:hAnsi="Times New Roman" w:eastAsia="仿宋_GB2312" w:cs="Times New Roman"/>
          <w:sz w:val="32"/>
          <w:szCs w:val="32"/>
        </w:rPr>
        <w:t>前</w:t>
      </w:r>
      <w:r>
        <w:rPr>
          <w:rFonts w:hint="eastAsia" w:ascii="Times New Roman" w:hAnsi="Times New Roman" w:eastAsia="仿宋_GB2312" w:cs="Times New Roman"/>
          <w:sz w:val="32"/>
          <w:szCs w:val="32"/>
        </w:rPr>
        <w:t>14天</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参与中学</w:t>
      </w:r>
      <w:r>
        <w:rPr>
          <w:rFonts w:ascii="Times New Roman" w:hAnsi="Times New Roman" w:eastAsia="仿宋_GB2312" w:cs="Times New Roman"/>
          <w:sz w:val="32"/>
          <w:szCs w:val="32"/>
        </w:rPr>
        <w:t>需要掌握每位参营</w:t>
      </w:r>
      <w:r>
        <w:rPr>
          <w:rFonts w:hint="eastAsia" w:ascii="Times New Roman" w:hAnsi="Times New Roman" w:eastAsia="仿宋_GB2312" w:cs="Times New Roman"/>
          <w:sz w:val="32"/>
          <w:szCs w:val="32"/>
        </w:rPr>
        <w:t>师生</w:t>
      </w:r>
      <w:r>
        <w:rPr>
          <w:rFonts w:ascii="Times New Roman" w:hAnsi="Times New Roman" w:eastAsia="仿宋_GB2312" w:cs="Times New Roman"/>
          <w:sz w:val="32"/>
          <w:szCs w:val="32"/>
        </w:rPr>
        <w:t>的健康</w:t>
      </w:r>
      <w:r>
        <w:rPr>
          <w:rFonts w:hint="eastAsia" w:ascii="Times New Roman" w:hAnsi="Times New Roman" w:eastAsia="仿宋_GB2312" w:cs="Times New Roman"/>
          <w:sz w:val="32"/>
          <w:szCs w:val="32"/>
        </w:rPr>
        <w:t>动态</w:t>
      </w:r>
      <w:r>
        <w:rPr>
          <w:rFonts w:ascii="Times New Roman" w:hAnsi="Times New Roman" w:eastAsia="仿宋_GB2312" w:cs="Times New Roman"/>
          <w:sz w:val="32"/>
          <w:szCs w:val="32"/>
        </w:rPr>
        <w:t>，做好参营</w:t>
      </w:r>
      <w:r>
        <w:rPr>
          <w:rFonts w:hint="eastAsia" w:ascii="Times New Roman" w:hAnsi="Times New Roman" w:eastAsia="仿宋_GB2312" w:cs="Times New Roman"/>
          <w:sz w:val="32"/>
          <w:szCs w:val="32"/>
        </w:rPr>
        <w:t>师生</w:t>
      </w:r>
      <w:r>
        <w:rPr>
          <w:rFonts w:ascii="Times New Roman" w:hAnsi="Times New Roman" w:eastAsia="仿宋_GB2312" w:cs="Times New Roman"/>
          <w:sz w:val="32"/>
          <w:szCs w:val="32"/>
        </w:rPr>
        <w:t>的体温监测工作，确保无</w:t>
      </w:r>
      <w:r>
        <w:rPr>
          <w:rFonts w:ascii="Times New Roman" w:hAnsi="Times New Roman" w:eastAsia="仿宋_GB2312" w:cs="Times New Roman"/>
          <w:sz w:val="32"/>
          <w:szCs w:val="32"/>
          <w:shd w:val="clear" w:color="auto" w:fill="FFFFFF"/>
        </w:rPr>
        <w:t>发热、咳嗽、乏力和腹泻等症状</w:t>
      </w:r>
      <w:r>
        <w:rPr>
          <w:rFonts w:hint="eastAsia" w:ascii="Times New Roman" w:hAnsi="Times New Roman" w:eastAsia="仿宋_GB2312" w:cs="Times New Roman"/>
          <w:sz w:val="32"/>
          <w:szCs w:val="32"/>
        </w:rPr>
        <w:t>；开营前14天内，参营师生未居住或到过中高风险地区、与疫情患者和无症状感染者等没有过密切接触</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sz w:val="32"/>
          <w:szCs w:val="32"/>
        </w:rPr>
        <w:t>核查</w:t>
      </w:r>
      <w:r>
        <w:rPr>
          <w:rFonts w:hint="eastAsia" w:ascii="Times New Roman" w:hAnsi="Times New Roman" w:eastAsia="仿宋_GB2312" w:cs="Times New Roman"/>
          <w:sz w:val="32"/>
          <w:szCs w:val="32"/>
        </w:rPr>
        <w:t>参营师生</w:t>
      </w:r>
      <w:r>
        <w:rPr>
          <w:rFonts w:ascii="Times New Roman" w:hAnsi="Times New Roman" w:eastAsia="仿宋_GB2312" w:cs="Times New Roman"/>
          <w:sz w:val="32"/>
          <w:szCs w:val="32"/>
        </w:rPr>
        <w:t>健康码</w:t>
      </w:r>
      <w:r>
        <w:rPr>
          <w:rFonts w:hint="eastAsia" w:ascii="Times New Roman" w:hAnsi="Times New Roman" w:eastAsia="仿宋_GB2312" w:cs="Times New Roman"/>
          <w:sz w:val="32"/>
          <w:szCs w:val="32"/>
        </w:rPr>
        <w:t>和行程码</w:t>
      </w:r>
      <w:r>
        <w:rPr>
          <w:rFonts w:ascii="Times New Roman" w:hAnsi="Times New Roman" w:eastAsia="仿宋_GB2312" w:cs="Times New Roman"/>
          <w:sz w:val="32"/>
          <w:szCs w:val="32"/>
        </w:rPr>
        <w:t>必须始终为绿码</w:t>
      </w:r>
      <w:r>
        <w:rPr>
          <w:rFonts w:hint="eastAsia" w:ascii="Times New Roman" w:hAnsi="Times New Roman" w:eastAsia="仿宋_GB2312" w:cs="Times New Roman"/>
          <w:sz w:val="32"/>
          <w:szCs w:val="32"/>
        </w:rPr>
        <w:t>。市级</w:t>
      </w:r>
      <w:r>
        <w:rPr>
          <w:rFonts w:ascii="Times New Roman" w:hAnsi="Times New Roman" w:eastAsia="仿宋_GB2312" w:cs="Times New Roman"/>
          <w:sz w:val="32"/>
          <w:szCs w:val="32"/>
        </w:rPr>
        <w:t>管理办公室向省级管理办公室提交本地营员和带队教师</w:t>
      </w:r>
      <w:r>
        <w:rPr>
          <w:rFonts w:hint="eastAsia" w:ascii="Times New Roman" w:hAnsi="Times New Roman" w:eastAsia="仿宋_GB2312" w:cs="Times New Roman"/>
          <w:sz w:val="32"/>
          <w:szCs w:val="32"/>
        </w:rPr>
        <w:t>出发前14天</w:t>
      </w:r>
      <w:r>
        <w:rPr>
          <w:rFonts w:ascii="Times New Roman" w:hAnsi="Times New Roman" w:eastAsia="仿宋_GB2312" w:cs="Times New Roman"/>
          <w:sz w:val="32"/>
          <w:szCs w:val="32"/>
        </w:rPr>
        <w:t>内每日体温健康</w:t>
      </w:r>
      <w:r>
        <w:rPr>
          <w:rFonts w:hint="eastAsia" w:ascii="Times New Roman" w:hAnsi="Times New Roman" w:eastAsia="仿宋_GB2312" w:cs="Times New Roman"/>
          <w:sz w:val="32"/>
          <w:szCs w:val="32"/>
        </w:rPr>
        <w:t>监测</w:t>
      </w:r>
      <w:r>
        <w:rPr>
          <w:rFonts w:ascii="Times New Roman" w:hAnsi="Times New Roman" w:eastAsia="仿宋_GB2312" w:cs="Times New Roman"/>
          <w:sz w:val="32"/>
          <w:szCs w:val="32"/>
        </w:rPr>
        <w:t>情况表</w:t>
      </w:r>
      <w:r>
        <w:rPr>
          <w:rFonts w:hint="eastAsia" w:ascii="Times New Roman" w:hAnsi="Times New Roman" w:eastAsia="仿宋_GB2312" w:cs="Times New Roman"/>
          <w:sz w:val="32"/>
          <w:szCs w:val="32"/>
        </w:rPr>
        <w:t>、出发前48小时核酸阴性检测结果和行程码。营员和带队教师在报到时须向分营出示48小时内核酸检测阴性结果和行程码；营员和带队教师应全程接种新冠疫苗。</w:t>
      </w:r>
    </w:p>
    <w:p>
      <w:pPr>
        <w:pStyle w:val="4"/>
        <w:shd w:val="clear" w:color="auto" w:fill="FFFFFF"/>
        <w:spacing w:before="0" w:beforeAutospacing="0" w:after="0" w:afterAutospacing="0" w:line="54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报到时防疫要求。</w:t>
      </w:r>
      <w:r>
        <w:rPr>
          <w:rFonts w:ascii="Times New Roman" w:hAnsi="Times New Roman" w:eastAsia="仿宋_GB2312" w:cs="Times New Roman"/>
          <w:sz w:val="32"/>
          <w:szCs w:val="32"/>
        </w:rPr>
        <w:t>各</w:t>
      </w:r>
      <w:r>
        <w:rPr>
          <w:rFonts w:hint="eastAsia" w:ascii="Times New Roman" w:hAnsi="Times New Roman" w:eastAsia="仿宋_GB2312" w:cs="Times New Roman"/>
          <w:sz w:val="32"/>
          <w:szCs w:val="32"/>
        </w:rPr>
        <w:t>承办单位</w:t>
      </w:r>
      <w:r>
        <w:rPr>
          <w:rFonts w:ascii="Times New Roman" w:hAnsi="Times New Roman" w:eastAsia="仿宋_GB2312" w:cs="Times New Roman"/>
          <w:sz w:val="32"/>
          <w:szCs w:val="32"/>
        </w:rPr>
        <w:t>严格落实疫情防控要求，制定防疫工作应急预案</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掌握工作人员、志愿者的健康动态，做好健康监测工作</w:t>
      </w:r>
      <w:r>
        <w:rPr>
          <w:rFonts w:hint="eastAsia" w:ascii="Times New Roman" w:hAnsi="Times New Roman" w:eastAsia="仿宋_GB2312" w:cs="Times New Roman"/>
          <w:sz w:val="32"/>
          <w:szCs w:val="32"/>
        </w:rPr>
        <w:t>。</w:t>
      </w:r>
      <w:r>
        <w:rPr>
          <w:rFonts w:hint="eastAsia" w:ascii="Times New Roman" w:hAnsi="Times New Roman" w:eastAsia="仿宋_GB2312" w:cs="Times New Roman"/>
          <w:color w:val="000000"/>
          <w:sz w:val="32"/>
          <w:szCs w:val="32"/>
        </w:rPr>
        <w:t>在营员报到时做好所有营员和带队教师的核酸检测工作</w:t>
      </w:r>
      <w:r>
        <w:rPr>
          <w:rFonts w:ascii="Times New Roman" w:hAnsi="Times New Roman" w:eastAsia="仿宋_GB2312" w:cs="Times New Roman"/>
          <w:sz w:val="32"/>
          <w:szCs w:val="32"/>
        </w:rPr>
        <w:t>，实现参营人员核酸检测全覆盖</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活动场地需定期进行清洁消毒、设置体温检测留观场所、准备个人防护用品。</w:t>
      </w:r>
    </w:p>
    <w:p>
      <w:pPr>
        <w:pStyle w:val="4"/>
        <w:shd w:val="clear" w:color="auto" w:fill="FFFFFF"/>
        <w:spacing w:before="0" w:beforeAutospacing="0" w:after="0" w:afterAutospacing="0" w:line="540" w:lineRule="exact"/>
        <w:ind w:firstLine="634"/>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3.开营期间</w:t>
      </w:r>
      <w:r>
        <w:rPr>
          <w:rFonts w:hint="eastAsia" w:ascii="Times New Roman" w:hAnsi="Times New Roman" w:eastAsia="仿宋_GB2312" w:cs="Times New Roman"/>
          <w:sz w:val="32"/>
          <w:szCs w:val="32"/>
        </w:rPr>
        <w:t>防疫要求。</w:t>
      </w:r>
      <w:r>
        <w:rPr>
          <w:rFonts w:ascii="Times New Roman" w:hAnsi="Times New Roman" w:eastAsia="仿宋_GB2312" w:cs="Times New Roman"/>
          <w:sz w:val="32"/>
          <w:szCs w:val="32"/>
        </w:rPr>
        <w:t>湖北营各线下分营实行封闭式管理，</w:t>
      </w:r>
      <w:r>
        <w:rPr>
          <w:rFonts w:hint="eastAsia" w:ascii="Times New Roman" w:hAnsi="Times New Roman" w:eastAsia="仿宋_GB2312" w:cs="Times New Roman"/>
          <w:sz w:val="32"/>
          <w:szCs w:val="32"/>
        </w:rPr>
        <w:t>校内集中住宿，</w:t>
      </w:r>
      <w:r>
        <w:rPr>
          <w:rFonts w:ascii="Times New Roman" w:hAnsi="Times New Roman" w:eastAsia="仿宋_GB2312" w:cs="Times New Roman"/>
          <w:sz w:val="32"/>
          <w:szCs w:val="32"/>
        </w:rPr>
        <w:t>严格落实人人测温、扫码、戴口罩</w:t>
      </w:r>
      <w:r>
        <w:rPr>
          <w:rFonts w:hint="eastAsia" w:ascii="Times New Roman" w:hAnsi="Times New Roman" w:eastAsia="仿宋_GB2312" w:cs="Times New Roman"/>
          <w:sz w:val="32"/>
          <w:szCs w:val="32"/>
        </w:rPr>
        <w:t>、减少大规模聚集、保持安全间距</w:t>
      </w:r>
      <w:r>
        <w:rPr>
          <w:rFonts w:ascii="Times New Roman" w:hAnsi="Times New Roman" w:eastAsia="仿宋_GB2312" w:cs="Times New Roman"/>
          <w:sz w:val="32"/>
          <w:szCs w:val="32"/>
        </w:rPr>
        <w:t>的要求</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建立</w:t>
      </w:r>
      <w:r>
        <w:rPr>
          <w:rFonts w:hint="eastAsia" w:ascii="Times New Roman" w:hAnsi="Times New Roman" w:eastAsia="仿宋_GB2312" w:cs="Times New Roman"/>
          <w:sz w:val="32"/>
          <w:szCs w:val="32"/>
        </w:rPr>
        <w:t>日报告和零报告制度，即建立</w:t>
      </w:r>
      <w:r>
        <w:rPr>
          <w:rFonts w:ascii="Times New Roman" w:hAnsi="Times New Roman" w:eastAsia="仿宋_GB2312" w:cs="Times New Roman"/>
          <w:sz w:val="32"/>
          <w:szCs w:val="32"/>
        </w:rPr>
        <w:t>体温测量、登记、报告制度</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带队教师需核查参营人员的健康绿码，做好参营人员每日的体温测量和身体健康监测工作，确保无</w:t>
      </w:r>
      <w:r>
        <w:rPr>
          <w:rFonts w:ascii="Times New Roman" w:hAnsi="Times New Roman" w:eastAsia="仿宋_GB2312" w:cs="Times New Roman"/>
          <w:sz w:val="32"/>
          <w:szCs w:val="32"/>
          <w:shd w:val="clear" w:color="auto" w:fill="FFFFFF"/>
        </w:rPr>
        <w:t>发热、咳嗽、乏力和腹泻等症状，并及时将情况上报各分营负责人、省级管理办公室、市</w:t>
      </w:r>
      <w:r>
        <w:rPr>
          <w:rFonts w:hint="eastAsia" w:ascii="Times New Roman" w:hAnsi="Times New Roman" w:eastAsia="仿宋_GB2312" w:cs="Times New Roman"/>
          <w:sz w:val="32"/>
          <w:szCs w:val="32"/>
          <w:shd w:val="clear" w:color="auto" w:fill="FFFFFF"/>
        </w:rPr>
        <w:t>级</w:t>
      </w:r>
      <w:r>
        <w:rPr>
          <w:rFonts w:ascii="Times New Roman" w:hAnsi="Times New Roman" w:eastAsia="仿宋_GB2312" w:cs="Times New Roman"/>
          <w:sz w:val="32"/>
          <w:szCs w:val="32"/>
          <w:shd w:val="clear" w:color="auto" w:fill="FFFFFF"/>
        </w:rPr>
        <w:t>管理办公室</w:t>
      </w:r>
      <w:r>
        <w:rPr>
          <w:rFonts w:ascii="Times New Roman" w:hAnsi="Times New Roman" w:eastAsia="仿宋_GB2312" w:cs="Times New Roman"/>
          <w:sz w:val="32"/>
          <w:szCs w:val="32"/>
        </w:rPr>
        <w:t>。如发现参营人员出现发热、咳嗽、无力、腹泻等疑似症状，应立即启动应急处置预案，联系校医院进行检查治疗，并做好信息上报，后续筛查、隔离等工作。</w:t>
      </w:r>
    </w:p>
    <w:p>
      <w:pPr>
        <w:pStyle w:val="4"/>
        <w:shd w:val="clear" w:color="auto" w:fill="FFFFFF"/>
        <w:spacing w:before="0" w:beforeAutospacing="0" w:after="0" w:afterAutospacing="0" w:line="540" w:lineRule="exact"/>
        <w:ind w:firstLine="640" w:firstLineChars="200"/>
        <w:jc w:val="both"/>
        <w:rPr>
          <w:rFonts w:ascii="Times New Roman" w:hAnsi="Times New Roman" w:eastAsia="楷体" w:cs="Times New Roman"/>
          <w:sz w:val="32"/>
          <w:szCs w:val="32"/>
        </w:rPr>
      </w:pPr>
      <w:r>
        <w:rPr>
          <w:rFonts w:ascii="Times New Roman" w:hAnsi="Times New Roman" w:eastAsia="楷体" w:cs="Times New Roman"/>
          <w:sz w:val="32"/>
          <w:szCs w:val="32"/>
        </w:rPr>
        <w:t>（三）应急预案启动</w:t>
      </w:r>
    </w:p>
    <w:p>
      <w:pPr>
        <w:pStyle w:val="4"/>
        <w:shd w:val="clear" w:color="auto" w:fill="FFFFFF"/>
        <w:spacing w:before="0" w:beforeAutospacing="0" w:after="0" w:afterAutospacing="0" w:line="54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1.营员到营前发生疫情</w:t>
      </w:r>
    </w:p>
    <w:p>
      <w:pPr>
        <w:widowControl/>
        <w:spacing w:line="54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kern w:val="0"/>
          <w:sz w:val="32"/>
          <w:szCs w:val="32"/>
        </w:rPr>
        <w:t>营员到营前</w:t>
      </w:r>
      <w:r>
        <w:rPr>
          <w:rFonts w:hint="eastAsia" w:ascii="Times New Roman" w:hAnsi="Times New Roman" w:eastAsia="仿宋_GB2312" w:cs="Times New Roman"/>
          <w:kern w:val="0"/>
          <w:sz w:val="32"/>
          <w:szCs w:val="32"/>
        </w:rPr>
        <w:t>14天</w:t>
      </w:r>
      <w:r>
        <w:rPr>
          <w:rFonts w:ascii="Times New Roman" w:hAnsi="Times New Roman" w:eastAsia="仿宋_GB2312" w:cs="Times New Roman"/>
          <w:kern w:val="0"/>
          <w:sz w:val="32"/>
          <w:szCs w:val="32"/>
        </w:rPr>
        <w:t>内，我省若发现有疑似病例、确诊病例等疫情，</w:t>
      </w:r>
      <w:r>
        <w:rPr>
          <w:rFonts w:hint="eastAsia" w:ascii="Times New Roman" w:hAnsi="Times New Roman" w:eastAsia="仿宋_GB2312" w:cs="Times New Roman"/>
          <w:kern w:val="0"/>
          <w:sz w:val="32"/>
          <w:szCs w:val="32"/>
        </w:rPr>
        <w:t>省级管理办公室</w:t>
      </w:r>
      <w:r>
        <w:rPr>
          <w:rFonts w:ascii="Times New Roman" w:hAnsi="Times New Roman" w:eastAsia="仿宋_GB2312" w:cs="Times New Roman"/>
          <w:kern w:val="0"/>
          <w:sz w:val="32"/>
          <w:szCs w:val="32"/>
        </w:rPr>
        <w:t>立即停止线下参营相关组织工作。</w:t>
      </w:r>
      <w:r>
        <w:rPr>
          <w:rFonts w:hint="eastAsia" w:ascii="Times New Roman" w:hAnsi="Times New Roman" w:eastAsia="仿宋_GB2312" w:cs="Times New Roman"/>
          <w:kern w:val="0"/>
          <w:sz w:val="32"/>
          <w:szCs w:val="32"/>
        </w:rPr>
        <w:t>省级管理办公室</w:t>
      </w:r>
      <w:r>
        <w:rPr>
          <w:rFonts w:ascii="Times New Roman" w:hAnsi="Times New Roman" w:eastAsia="仿宋_GB2312" w:cs="Times New Roman"/>
          <w:kern w:val="0"/>
          <w:sz w:val="32"/>
          <w:szCs w:val="32"/>
        </w:rPr>
        <w:t>按照选拔线上营员的相关流程将线下营员调整为线上营员；各分营根据活动实际调整方案，组织本分营原线下营员参加线上活动。</w:t>
      </w:r>
    </w:p>
    <w:p>
      <w:pPr>
        <w:pStyle w:val="4"/>
        <w:shd w:val="clear" w:color="auto" w:fill="FFFFFF"/>
        <w:spacing w:before="0" w:beforeAutospacing="0" w:after="0" w:afterAutospacing="0" w:line="54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2.营员到营途中发生疫情</w:t>
      </w:r>
    </w:p>
    <w:p>
      <w:pPr>
        <w:pStyle w:val="4"/>
        <w:shd w:val="clear" w:color="auto" w:fill="FFFFFF"/>
        <w:spacing w:before="0" w:beforeAutospacing="0" w:after="0" w:afterAutospacing="0" w:line="54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①若参营人员出现疑似新冠肺炎症状，立即就近去医院发热门诊检测和治疗。如果确诊，严格按照我省防疫要求进行相关人员的隔离、筛查、治疗等工作。带队教师需及时将情况通报</w:t>
      </w:r>
      <w:r>
        <w:rPr>
          <w:rFonts w:ascii="Times New Roman" w:hAnsi="Times New Roman" w:eastAsia="仿宋_GB2312" w:cs="Times New Roman"/>
          <w:sz w:val="32"/>
          <w:szCs w:val="32"/>
          <w:shd w:val="clear" w:color="auto" w:fill="FFFFFF"/>
        </w:rPr>
        <w:t>分营负责人、省级管理办公室、市</w:t>
      </w:r>
      <w:r>
        <w:rPr>
          <w:rFonts w:hint="eastAsia" w:ascii="Times New Roman" w:hAnsi="Times New Roman" w:eastAsia="仿宋_GB2312" w:cs="Times New Roman"/>
          <w:sz w:val="32"/>
          <w:szCs w:val="32"/>
          <w:shd w:val="clear" w:color="auto" w:fill="FFFFFF"/>
        </w:rPr>
        <w:t>级</w:t>
      </w:r>
      <w:r>
        <w:rPr>
          <w:rFonts w:ascii="Times New Roman" w:hAnsi="Times New Roman" w:eastAsia="仿宋_GB2312" w:cs="Times New Roman"/>
          <w:sz w:val="32"/>
          <w:szCs w:val="32"/>
          <w:shd w:val="clear" w:color="auto" w:fill="FFFFFF"/>
        </w:rPr>
        <w:t>管理办公室</w:t>
      </w:r>
      <w:r>
        <w:rPr>
          <w:rFonts w:ascii="Times New Roman" w:hAnsi="Times New Roman" w:eastAsia="仿宋_GB2312" w:cs="Times New Roman"/>
          <w:sz w:val="32"/>
          <w:szCs w:val="32"/>
        </w:rPr>
        <w:t>。</w:t>
      </w:r>
    </w:p>
    <w:p>
      <w:pPr>
        <w:pStyle w:val="4"/>
        <w:shd w:val="clear" w:color="auto" w:fill="FFFFFF"/>
        <w:spacing w:before="0" w:beforeAutospacing="0" w:after="0" w:afterAutospacing="0" w:line="54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②若本地区出现疫情，未</w:t>
      </w:r>
      <w:r>
        <w:rPr>
          <w:rFonts w:hint="eastAsia" w:ascii="Times New Roman" w:hAnsi="Times New Roman" w:eastAsia="仿宋_GB2312" w:cs="Times New Roman"/>
          <w:sz w:val="32"/>
          <w:szCs w:val="32"/>
        </w:rPr>
        <w:t>出发</w:t>
      </w:r>
      <w:r>
        <w:rPr>
          <w:rFonts w:ascii="Times New Roman" w:hAnsi="Times New Roman" w:eastAsia="仿宋_GB2312" w:cs="Times New Roman"/>
          <w:sz w:val="32"/>
          <w:szCs w:val="32"/>
        </w:rPr>
        <w:t>的</w:t>
      </w:r>
      <w:r>
        <w:rPr>
          <w:rFonts w:hint="eastAsia" w:ascii="Times New Roman" w:hAnsi="Times New Roman" w:eastAsia="仿宋_GB2312" w:cs="Times New Roman"/>
          <w:sz w:val="32"/>
          <w:szCs w:val="32"/>
        </w:rPr>
        <w:t>营员和带队教师</w:t>
      </w:r>
      <w:r>
        <w:rPr>
          <w:rFonts w:ascii="Times New Roman" w:hAnsi="Times New Roman" w:eastAsia="仿宋_GB2312" w:cs="Times New Roman"/>
          <w:sz w:val="32"/>
          <w:szCs w:val="32"/>
        </w:rPr>
        <w:t>取消</w:t>
      </w:r>
      <w:r>
        <w:rPr>
          <w:rFonts w:hint="eastAsia" w:ascii="Times New Roman" w:hAnsi="Times New Roman" w:eastAsia="仿宋_GB2312" w:cs="Times New Roman"/>
          <w:sz w:val="32"/>
          <w:szCs w:val="32"/>
        </w:rPr>
        <w:t>出发</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已出发未到达分营的营员和带队教师根据属地要求下车返程</w:t>
      </w:r>
      <w:r>
        <w:rPr>
          <w:rFonts w:ascii="Times New Roman" w:hAnsi="Times New Roman" w:eastAsia="仿宋_GB2312" w:cs="Times New Roman"/>
          <w:sz w:val="32"/>
          <w:szCs w:val="32"/>
        </w:rPr>
        <w:t>。</w:t>
      </w:r>
    </w:p>
    <w:p>
      <w:pPr>
        <w:pStyle w:val="4"/>
        <w:shd w:val="clear" w:color="auto" w:fill="FFFFFF"/>
        <w:spacing w:before="0" w:beforeAutospacing="0" w:after="0" w:afterAutospacing="0" w:line="540" w:lineRule="exact"/>
        <w:ind w:firstLine="640" w:firstLineChars="200"/>
        <w:jc w:val="both"/>
        <w:rPr>
          <w:rFonts w:ascii="Times New Roman" w:hAnsi="Times New Roman" w:eastAsia="仿宋_GB2312" w:cs="Times New Roman"/>
          <w:sz w:val="32"/>
          <w:szCs w:val="32"/>
        </w:rPr>
      </w:pPr>
      <w:r>
        <w:rPr>
          <w:rFonts w:hint="eastAsia" w:ascii="仿宋_GB2312" w:hAnsi="Times New Roman" w:eastAsia="仿宋_GB2312" w:cs="Times New Roman"/>
          <w:sz w:val="32"/>
          <w:szCs w:val="32"/>
        </w:rPr>
        <w:t>③若</w:t>
      </w:r>
      <w:r>
        <w:rPr>
          <w:rFonts w:hint="eastAsia" w:ascii="Times New Roman" w:hAnsi="Times New Roman" w:eastAsia="仿宋_GB2312" w:cs="Times New Roman"/>
          <w:sz w:val="32"/>
          <w:szCs w:val="32"/>
        </w:rPr>
        <w:t>营员已到营，根据属地要求，优先选择返程。分营做好已到营营员的管理，组织线下参营的营员参加线上活动。</w:t>
      </w:r>
    </w:p>
    <w:p>
      <w:pPr>
        <w:pStyle w:val="4"/>
        <w:shd w:val="clear" w:color="auto" w:fill="FFFFFF"/>
        <w:spacing w:before="0" w:beforeAutospacing="0" w:after="0" w:afterAutospacing="0" w:line="54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3.营员到营后发生疫情</w:t>
      </w:r>
    </w:p>
    <w:p>
      <w:pPr>
        <w:pStyle w:val="4"/>
        <w:shd w:val="clear" w:color="auto" w:fill="FFFFFF"/>
        <w:spacing w:before="0" w:beforeAutospacing="0" w:after="0" w:afterAutospacing="0" w:line="540" w:lineRule="exact"/>
        <w:ind w:firstLine="64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①若营内发生疫情，分营第一时间向辖区疫情防控机构报告；根据我省要求，配合做好排查和场所消毒等工作；分营做好相关人员的生活保障、心理疏导和人文关怀，并及时上报</w:t>
      </w:r>
      <w:r>
        <w:rPr>
          <w:rFonts w:hint="eastAsia" w:ascii="Times New Roman" w:hAnsi="Times New Roman" w:eastAsia="仿宋_GB2312" w:cs="Times New Roman"/>
          <w:sz w:val="32"/>
          <w:szCs w:val="32"/>
        </w:rPr>
        <w:t>省级管理办公室</w:t>
      </w:r>
      <w:r>
        <w:rPr>
          <w:rFonts w:ascii="Times New Roman" w:hAnsi="Times New Roman" w:eastAsia="仿宋_GB2312" w:cs="Times New Roman"/>
          <w:sz w:val="32"/>
          <w:szCs w:val="32"/>
        </w:rPr>
        <w:t>及全国管理</w:t>
      </w:r>
      <w:r>
        <w:rPr>
          <w:rFonts w:hint="eastAsia" w:ascii="Times New Roman" w:hAnsi="Times New Roman" w:eastAsia="仿宋_GB2312" w:cs="Times New Roman"/>
          <w:sz w:val="32"/>
          <w:szCs w:val="32"/>
        </w:rPr>
        <w:t>办公室</w:t>
      </w:r>
      <w:r>
        <w:rPr>
          <w:rFonts w:ascii="Times New Roman" w:hAnsi="Times New Roman" w:eastAsia="仿宋_GB2312" w:cs="Times New Roman"/>
          <w:sz w:val="32"/>
          <w:szCs w:val="32"/>
        </w:rPr>
        <w:t>。</w:t>
      </w:r>
    </w:p>
    <w:p>
      <w:pPr>
        <w:pStyle w:val="4"/>
        <w:shd w:val="clear" w:color="auto" w:fill="FFFFFF"/>
        <w:spacing w:before="0" w:beforeAutospacing="0" w:after="0" w:afterAutospacing="0" w:line="540" w:lineRule="exact"/>
        <w:ind w:firstLine="64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②若</w:t>
      </w:r>
      <w:r>
        <w:rPr>
          <w:rFonts w:hint="eastAsia" w:ascii="Times New Roman" w:hAnsi="Times New Roman" w:eastAsia="仿宋_GB2312" w:cs="Times New Roman"/>
          <w:sz w:val="32"/>
          <w:szCs w:val="32"/>
        </w:rPr>
        <w:t>我省</w:t>
      </w:r>
      <w:r>
        <w:rPr>
          <w:rFonts w:ascii="Times New Roman" w:hAnsi="Times New Roman" w:eastAsia="仿宋_GB2312" w:cs="Times New Roman"/>
          <w:sz w:val="32"/>
          <w:szCs w:val="32"/>
        </w:rPr>
        <w:t>出现疫情，根据</w:t>
      </w:r>
      <w:r>
        <w:rPr>
          <w:rFonts w:hint="eastAsia" w:ascii="Times New Roman" w:hAnsi="Times New Roman" w:eastAsia="仿宋_GB2312" w:cs="Times New Roman"/>
          <w:sz w:val="32"/>
          <w:szCs w:val="32"/>
        </w:rPr>
        <w:t>我省</w:t>
      </w:r>
      <w:r>
        <w:rPr>
          <w:rFonts w:ascii="Times New Roman" w:hAnsi="Times New Roman" w:eastAsia="仿宋_GB2312" w:cs="Times New Roman"/>
          <w:sz w:val="32"/>
          <w:szCs w:val="32"/>
        </w:rPr>
        <w:t>疫情防控要求，配合好相关防疫工作。如果可以继续组织线下活动，在严格落实防护措施、保证营员等安全的基础上，组织相关活动。如果不能组织线下活动，组织营员做好防护的条件下，有序疏散离营，相关线下活动改为线上参加，分营做好因交通封闭等原因无法离营营员</w:t>
      </w:r>
      <w:r>
        <w:rPr>
          <w:rFonts w:hint="eastAsia" w:ascii="Times New Roman" w:hAnsi="Times New Roman" w:eastAsia="仿宋_GB2312" w:cs="Times New Roman"/>
          <w:sz w:val="32"/>
          <w:szCs w:val="32"/>
        </w:rPr>
        <w:t>和带队教师</w:t>
      </w:r>
      <w:r>
        <w:rPr>
          <w:rFonts w:ascii="Times New Roman" w:hAnsi="Times New Roman" w:eastAsia="仿宋_GB2312" w:cs="Times New Roman"/>
          <w:sz w:val="32"/>
          <w:szCs w:val="32"/>
        </w:rPr>
        <w:t>的管理和保障</w:t>
      </w:r>
      <w:r>
        <w:rPr>
          <w:rFonts w:hint="eastAsia" w:ascii="Times New Roman" w:hAnsi="Times New Roman" w:eastAsia="仿宋_GB2312" w:cs="Times New Roman"/>
          <w:sz w:val="32"/>
          <w:szCs w:val="32"/>
        </w:rPr>
        <w:t>工作</w:t>
      </w:r>
      <w:r>
        <w:rPr>
          <w:rFonts w:ascii="Times New Roman" w:hAnsi="Times New Roman" w:eastAsia="仿宋_GB2312" w:cs="Times New Roman"/>
          <w:sz w:val="32"/>
          <w:szCs w:val="32"/>
        </w:rPr>
        <w:t>，有关情况及时上报</w:t>
      </w:r>
      <w:r>
        <w:rPr>
          <w:rFonts w:hint="eastAsia" w:ascii="Times New Roman" w:hAnsi="Times New Roman" w:eastAsia="仿宋_GB2312" w:cs="Times New Roman"/>
          <w:sz w:val="32"/>
          <w:szCs w:val="32"/>
        </w:rPr>
        <w:t>省级管理办公室</w:t>
      </w:r>
      <w:r>
        <w:rPr>
          <w:rFonts w:ascii="Times New Roman" w:hAnsi="Times New Roman" w:eastAsia="仿宋_GB2312" w:cs="Times New Roman"/>
          <w:sz w:val="32"/>
          <w:szCs w:val="32"/>
        </w:rPr>
        <w:t xml:space="preserve">。 </w:t>
      </w:r>
    </w:p>
    <w:p>
      <w:pPr>
        <w:pStyle w:val="4"/>
        <w:shd w:val="clear" w:color="auto" w:fill="FFFFFF"/>
        <w:spacing w:before="0" w:beforeAutospacing="0" w:after="0" w:afterAutospacing="0" w:line="540" w:lineRule="exact"/>
        <w:ind w:firstLine="64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4.营员离营途中发生疫情</w:t>
      </w:r>
    </w:p>
    <w:p>
      <w:pPr>
        <w:widowControl/>
        <w:spacing w:line="54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带队老师组织营员根据</w:t>
      </w:r>
      <w:r>
        <w:rPr>
          <w:rFonts w:hint="eastAsia" w:ascii="Times New Roman" w:hAnsi="Times New Roman" w:eastAsia="仿宋_GB2312" w:cs="Times New Roman"/>
          <w:kern w:val="0"/>
          <w:sz w:val="32"/>
          <w:szCs w:val="32"/>
        </w:rPr>
        <w:t>我省</w:t>
      </w:r>
      <w:r>
        <w:rPr>
          <w:rFonts w:ascii="Times New Roman" w:hAnsi="Times New Roman" w:eastAsia="仿宋_GB2312" w:cs="Times New Roman"/>
          <w:kern w:val="0"/>
          <w:sz w:val="32"/>
          <w:szCs w:val="32"/>
        </w:rPr>
        <w:t>疫情防控要求，配合好相关防疫工作；及时</w:t>
      </w:r>
      <w:r>
        <w:rPr>
          <w:rFonts w:hint="eastAsia" w:ascii="Times New Roman" w:hAnsi="Times New Roman" w:eastAsia="仿宋_GB2312" w:cs="Times New Roman"/>
          <w:kern w:val="0"/>
          <w:sz w:val="32"/>
          <w:szCs w:val="32"/>
        </w:rPr>
        <w:t>向省级管理办公室</w:t>
      </w:r>
      <w:r>
        <w:rPr>
          <w:rFonts w:ascii="Times New Roman" w:hAnsi="Times New Roman" w:eastAsia="仿宋_GB2312" w:cs="Times New Roman"/>
          <w:kern w:val="0"/>
          <w:sz w:val="32"/>
          <w:szCs w:val="32"/>
        </w:rPr>
        <w:t>报告相关情况。</w:t>
      </w:r>
    </w:p>
    <w:p>
      <w:pPr>
        <w:pStyle w:val="4"/>
        <w:shd w:val="clear" w:color="auto" w:fill="FFFFFF"/>
        <w:spacing w:before="0" w:beforeAutospacing="0" w:after="0" w:afterAutospacing="0" w:line="540" w:lineRule="exact"/>
        <w:ind w:firstLine="640"/>
        <w:jc w:val="both"/>
        <w:rPr>
          <w:rFonts w:ascii="Times New Roman" w:hAnsi="Times New Roman" w:eastAsia="楷体" w:cs="Times New Roman"/>
          <w:sz w:val="32"/>
          <w:szCs w:val="32"/>
        </w:rPr>
      </w:pPr>
      <w:r>
        <w:rPr>
          <w:rFonts w:ascii="Times New Roman" w:hAnsi="Times New Roman" w:eastAsia="楷体" w:cs="Times New Roman"/>
          <w:sz w:val="32"/>
          <w:szCs w:val="32"/>
        </w:rPr>
        <w:t>（四）防疫工作要求</w:t>
      </w:r>
    </w:p>
    <w:p>
      <w:pPr>
        <w:pStyle w:val="4"/>
        <w:shd w:val="clear" w:color="auto" w:fill="FFFFFF"/>
        <w:spacing w:before="0" w:beforeAutospacing="0" w:after="0" w:afterAutospacing="0" w:line="54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1.树立健康和安全首位意识，各相关单位要将身体健康和生命安全放在第一位，严格落实疫情防控各项措施，优化活动场所的安全与卫生条件，做好防护</w:t>
      </w:r>
      <w:r>
        <w:rPr>
          <w:rFonts w:hint="eastAsia" w:ascii="Times New Roman" w:hAnsi="Times New Roman" w:eastAsia="仿宋_GB2312" w:cs="Times New Roman"/>
          <w:sz w:val="32"/>
          <w:szCs w:val="32"/>
        </w:rPr>
        <w:t>工作</w:t>
      </w:r>
      <w:r>
        <w:rPr>
          <w:rFonts w:ascii="Times New Roman" w:hAnsi="Times New Roman" w:eastAsia="仿宋_GB2312" w:cs="Times New Roman"/>
          <w:sz w:val="32"/>
          <w:szCs w:val="32"/>
        </w:rPr>
        <w:t>。</w:t>
      </w:r>
    </w:p>
    <w:p>
      <w:pPr>
        <w:pStyle w:val="4"/>
        <w:shd w:val="clear" w:color="auto" w:fill="FFFFFF"/>
        <w:spacing w:before="0" w:beforeAutospacing="0" w:after="0" w:afterAutospacing="0" w:line="54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2.高度重视疫情防控各项工作，各相关单位要密切关注当地疫情变化，以属地防疫政策为指导，制定各项疫情防控工作制度，做好应急预演工作，保障各项工作安全有序。</w:t>
      </w:r>
    </w:p>
    <w:p>
      <w:pPr>
        <w:pStyle w:val="4"/>
        <w:shd w:val="clear" w:color="auto" w:fill="FFFFFF"/>
        <w:spacing w:before="0" w:beforeAutospacing="0" w:after="0" w:afterAutospacing="0" w:line="54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3.加强信息沟通和措施响应，各相关单位要及时通报异常情况，做到沟通及时、决策科学、响应迅速，确保活动过程“零感染”</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“零事故”。</w:t>
      </w:r>
    </w:p>
    <w:p>
      <w:pPr>
        <w:widowControl/>
        <w:spacing w:line="540" w:lineRule="exact"/>
        <w:ind w:firstLine="640" w:firstLineChars="200"/>
        <w:jc w:val="left"/>
        <w:rPr>
          <w:rFonts w:ascii="Times New Roman" w:hAnsi="Times New Roman" w:eastAsia="黑体" w:cs="Times New Roman"/>
        </w:rPr>
      </w:pPr>
      <w:r>
        <w:rPr>
          <w:rFonts w:ascii="Times New Roman" w:hAnsi="Times New Roman" w:eastAsia="黑体" w:cs="Times New Roman"/>
          <w:color w:val="000000"/>
          <w:kern w:val="0"/>
          <w:sz w:val="32"/>
          <w:szCs w:val="32"/>
        </w:rPr>
        <w:t>十</w:t>
      </w:r>
      <w:r>
        <w:rPr>
          <w:rFonts w:hint="eastAsia" w:ascii="Times New Roman" w:hAnsi="Times New Roman" w:eastAsia="黑体" w:cs="Times New Roman"/>
          <w:color w:val="000000"/>
          <w:kern w:val="0"/>
          <w:sz w:val="32"/>
          <w:szCs w:val="32"/>
        </w:rPr>
        <w:t>三</w:t>
      </w:r>
      <w:r>
        <w:rPr>
          <w:rFonts w:ascii="Times New Roman" w:hAnsi="Times New Roman" w:eastAsia="黑体" w:cs="Times New Roman"/>
          <w:color w:val="000000"/>
          <w:kern w:val="0"/>
          <w:sz w:val="32"/>
          <w:szCs w:val="32"/>
        </w:rPr>
        <w:t xml:space="preserve">、活动经费 </w:t>
      </w:r>
    </w:p>
    <w:p>
      <w:pPr>
        <w:widowControl/>
        <w:spacing w:line="540" w:lineRule="exact"/>
        <w:ind w:firstLine="640" w:firstLineChars="200"/>
        <w:jc w:val="left"/>
      </w:pPr>
      <w:r>
        <w:rPr>
          <w:rFonts w:ascii="仿宋_GB2312" w:hAnsi="宋体" w:eastAsia="仿宋_GB2312" w:cs="仿宋_GB2312"/>
          <w:color w:val="000000"/>
          <w:kern w:val="0"/>
          <w:sz w:val="32"/>
          <w:szCs w:val="32"/>
        </w:rPr>
        <w:t xml:space="preserve">（一）营员和带队教师在高校活动期间的食宿、交通费用由 </w:t>
      </w:r>
    </w:p>
    <w:p>
      <w:pPr>
        <w:widowControl/>
        <w:spacing w:line="540" w:lineRule="exact"/>
        <w:jc w:val="left"/>
      </w:pPr>
      <w:r>
        <w:rPr>
          <w:rFonts w:hint="eastAsia" w:ascii="仿宋_GB2312" w:hAnsi="宋体" w:eastAsia="仿宋_GB2312" w:cs="仿宋_GB2312"/>
          <w:color w:val="000000"/>
          <w:kern w:val="0"/>
          <w:sz w:val="32"/>
          <w:szCs w:val="32"/>
        </w:rPr>
        <w:t xml:space="preserve">活动高校承担，从派出地到活动高校的往返交通费用自理。为保障营员和带队教师往返路途安全，建议市级管理办公室或参与中学统一租车往返。 </w:t>
      </w:r>
    </w:p>
    <w:p>
      <w:pPr>
        <w:widowControl/>
        <w:spacing w:line="54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（二）营员和带队教师出发前的核酸检测费用，由所在中学承担，保证营员和带队教师在分营报到时出示48小时内核酸阴性检测结果。</w:t>
      </w:r>
    </w:p>
    <w:p>
      <w:pPr>
        <w:widowControl/>
        <w:spacing w:line="540" w:lineRule="exact"/>
        <w:ind w:firstLine="640" w:firstLineChars="200"/>
        <w:jc w:val="left"/>
      </w:pPr>
      <w:r>
        <w:rPr>
          <w:rFonts w:hint="eastAsia" w:ascii="仿宋_GB2312" w:hAnsi="宋体" w:eastAsia="仿宋_GB2312" w:cs="仿宋_GB2312"/>
          <w:color w:val="000000"/>
          <w:kern w:val="0"/>
          <w:sz w:val="32"/>
          <w:szCs w:val="32"/>
        </w:rPr>
        <w:t xml:space="preserve">（三）省级管理办公室将根据实际带队情况，对带队教师发放劳务补贴。 </w:t>
      </w:r>
    </w:p>
    <w:p>
      <w:pPr>
        <w:widowControl/>
        <w:spacing w:line="540" w:lineRule="exact"/>
        <w:ind w:firstLine="640" w:firstLineChars="200"/>
        <w:jc w:val="left"/>
        <w:rPr>
          <w:rFonts w:ascii="Times New Roman" w:hAnsi="Times New Roman" w:cs="Times New Roman"/>
          <w:sz w:val="32"/>
          <w:szCs w:val="32"/>
        </w:rPr>
      </w:pPr>
      <w:r>
        <w:rPr>
          <w:rFonts w:hint="eastAsia" w:ascii="Times New Roman" w:hAnsi="Times New Roman" w:eastAsia="仿宋_GB2312" w:cs="Times New Roman"/>
          <w:color w:val="000000"/>
          <w:kern w:val="0"/>
          <w:sz w:val="32"/>
          <w:szCs w:val="32"/>
        </w:rPr>
        <w:t>（四）省级管理办公室将按照全国管理办公室核批的经费标准核发各项费用开支。</w:t>
      </w:r>
      <w:r>
        <w:rPr>
          <w:rFonts w:ascii="Times New Roman" w:hAnsi="Times New Roman" w:eastAsia="仿宋_GB2312" w:cs="Times New Roman"/>
          <w:color w:val="000000"/>
          <w:kern w:val="0"/>
          <w:sz w:val="32"/>
          <w:szCs w:val="32"/>
        </w:rPr>
        <w:t xml:space="preserve"> </w:t>
      </w:r>
    </w:p>
    <w:p>
      <w:pPr>
        <w:widowControl/>
        <w:spacing w:line="540" w:lineRule="exact"/>
        <w:ind w:firstLine="640" w:firstLineChars="200"/>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十四、联系方式</w:t>
      </w:r>
    </w:p>
    <w:p>
      <w:pPr>
        <w:widowControl/>
        <w:spacing w:line="540" w:lineRule="exact"/>
        <w:ind w:firstLine="640" w:firstLineChars="200"/>
        <w:jc w:val="left"/>
        <w:rPr>
          <w:rFonts w:ascii="Times New Roman" w:hAnsi="Times New Roman" w:cs="Times New Roman"/>
        </w:rPr>
      </w:pPr>
      <w:r>
        <w:rPr>
          <w:rFonts w:ascii="Times New Roman" w:hAnsi="Times New Roman" w:eastAsia="仿宋_GB2312" w:cs="Times New Roman"/>
          <w:color w:val="000000"/>
          <w:kern w:val="0"/>
          <w:sz w:val="32"/>
          <w:szCs w:val="32"/>
        </w:rPr>
        <w:t xml:space="preserve">湖北省青少年科技中心 </w:t>
      </w:r>
    </w:p>
    <w:p>
      <w:pPr>
        <w:widowControl/>
        <w:spacing w:line="540" w:lineRule="exact"/>
        <w:ind w:firstLine="640" w:firstLineChars="200"/>
        <w:jc w:val="left"/>
        <w:rPr>
          <w:rFonts w:ascii="Times New Roman" w:hAnsi="Times New Roman" w:cs="Times New Roman"/>
        </w:rPr>
      </w:pPr>
      <w:r>
        <w:rPr>
          <w:rFonts w:ascii="Times New Roman" w:hAnsi="Times New Roman" w:eastAsia="仿宋_GB2312" w:cs="Times New Roman"/>
          <w:color w:val="000000"/>
          <w:kern w:val="0"/>
          <w:sz w:val="32"/>
          <w:szCs w:val="32"/>
        </w:rPr>
        <w:t>联 系 人：</w:t>
      </w:r>
      <w:r>
        <w:rPr>
          <w:rFonts w:hint="eastAsia" w:ascii="Times New Roman" w:hAnsi="Times New Roman" w:eastAsia="仿宋_GB2312" w:cs="Times New Roman"/>
          <w:color w:val="000000"/>
          <w:kern w:val="0"/>
          <w:sz w:val="32"/>
          <w:szCs w:val="32"/>
        </w:rPr>
        <w:t>袁小梅、龚妍、韩露</w:t>
      </w:r>
    </w:p>
    <w:p>
      <w:pPr>
        <w:widowControl/>
        <w:spacing w:line="540" w:lineRule="exact"/>
        <w:ind w:firstLine="640" w:firstLineChars="200"/>
        <w:jc w:val="left"/>
        <w:rPr>
          <w:rFonts w:ascii="Times New Roman" w:hAnsi="Times New Roman" w:cs="Times New Roman"/>
        </w:rPr>
      </w:pPr>
      <w:r>
        <w:rPr>
          <w:rFonts w:ascii="Times New Roman" w:hAnsi="Times New Roman" w:eastAsia="仿宋_GB2312" w:cs="Times New Roman"/>
          <w:color w:val="000000"/>
          <w:kern w:val="0"/>
          <w:sz w:val="32"/>
          <w:szCs w:val="32"/>
        </w:rPr>
        <w:t>电</w:t>
      </w:r>
      <w:r>
        <w:rPr>
          <w:rFonts w:ascii="Times New Roman" w:hAnsi="Times New Roman" w:eastAsia="宋体" w:cs="Times New Roman"/>
          <w:color w:val="000000"/>
          <w:kern w:val="0"/>
          <w:sz w:val="32"/>
          <w:szCs w:val="32"/>
        </w:rPr>
        <w:t xml:space="preserve"> </w:t>
      </w:r>
      <w:r>
        <w:rPr>
          <w:rFonts w:hint="eastAsia" w:ascii="Times New Roman" w:hAnsi="Times New Roman" w:eastAsia="宋体" w:cs="Times New Roman"/>
          <w:color w:val="000000"/>
          <w:kern w:val="0"/>
          <w:sz w:val="32"/>
          <w:szCs w:val="32"/>
        </w:rPr>
        <w:t xml:space="preserve">   </w:t>
      </w:r>
      <w:r>
        <w:rPr>
          <w:rFonts w:ascii="Times New Roman" w:hAnsi="Times New Roman" w:eastAsia="仿宋_GB2312" w:cs="Times New Roman"/>
          <w:color w:val="000000"/>
          <w:kern w:val="0"/>
          <w:sz w:val="32"/>
          <w:szCs w:val="32"/>
        </w:rPr>
        <w:t>话：</w:t>
      </w:r>
      <w:r>
        <w:rPr>
          <w:rFonts w:ascii="Times New Roman" w:hAnsi="Times New Roman" w:eastAsia="宋体" w:cs="Times New Roman"/>
          <w:color w:val="000000"/>
          <w:kern w:val="0"/>
          <w:sz w:val="32"/>
          <w:szCs w:val="32"/>
        </w:rPr>
        <w:t>027-87</w:t>
      </w:r>
      <w:r>
        <w:rPr>
          <w:rFonts w:hint="eastAsia" w:ascii="Times New Roman" w:hAnsi="Times New Roman" w:eastAsia="宋体" w:cs="Times New Roman"/>
          <w:color w:val="000000"/>
          <w:kern w:val="0"/>
          <w:sz w:val="32"/>
          <w:szCs w:val="32"/>
        </w:rPr>
        <w:t>112220、15377535709</w:t>
      </w:r>
      <w:r>
        <w:rPr>
          <w:rFonts w:hint="eastAsia" w:ascii="Times New Roman" w:hAnsi="Times New Roman" w:eastAsia="仿宋_GB2312" w:cs="Times New Roman"/>
          <w:color w:val="000000"/>
          <w:kern w:val="0"/>
          <w:sz w:val="32"/>
          <w:szCs w:val="32"/>
        </w:rPr>
        <w:t>（韩露）</w:t>
      </w:r>
    </w:p>
    <w:p>
      <w:pPr>
        <w:widowControl/>
        <w:spacing w:line="540" w:lineRule="exact"/>
        <w:ind w:firstLine="640" w:firstLineChars="200"/>
        <w:jc w:val="left"/>
        <w:rPr>
          <w:rFonts w:ascii="Times New Roman" w:hAnsi="Times New Roman" w:cs="Times New Roman"/>
        </w:rPr>
      </w:pPr>
      <w:r>
        <w:rPr>
          <w:rFonts w:ascii="Times New Roman" w:hAnsi="Times New Roman" w:eastAsia="仿宋_GB2312" w:cs="Times New Roman"/>
          <w:color w:val="000000"/>
          <w:kern w:val="0"/>
          <w:sz w:val="32"/>
          <w:szCs w:val="32"/>
        </w:rPr>
        <w:t>邮</w:t>
      </w:r>
      <w:r>
        <w:rPr>
          <w:rFonts w:hint="eastAsia" w:ascii="Times New Roman" w:hAnsi="Times New Roman" w:eastAsia="仿宋_GB2312" w:cs="Times New Roman"/>
          <w:color w:val="000000"/>
          <w:kern w:val="0"/>
          <w:sz w:val="32"/>
          <w:szCs w:val="32"/>
        </w:rPr>
        <w:t xml:space="preserve">   </w:t>
      </w:r>
      <w:r>
        <w:rPr>
          <w:rFonts w:ascii="Times New Roman" w:hAnsi="Times New Roman" w:eastAsia="宋体" w:cs="Times New Roman"/>
          <w:color w:val="000000"/>
          <w:kern w:val="0"/>
          <w:sz w:val="32"/>
          <w:szCs w:val="32"/>
        </w:rPr>
        <w:t xml:space="preserve"> </w:t>
      </w:r>
      <w:r>
        <w:rPr>
          <w:rFonts w:ascii="Times New Roman" w:hAnsi="Times New Roman" w:eastAsia="仿宋_GB2312" w:cs="Times New Roman"/>
          <w:color w:val="000000"/>
          <w:kern w:val="0"/>
          <w:sz w:val="32"/>
          <w:szCs w:val="32"/>
        </w:rPr>
        <w:t>箱：</w:t>
      </w:r>
      <w:r>
        <w:rPr>
          <w:rFonts w:ascii="Times New Roman" w:hAnsi="Times New Roman" w:eastAsia="宋体" w:cs="Times New Roman"/>
          <w:color w:val="000000"/>
          <w:kern w:val="0"/>
          <w:sz w:val="32"/>
          <w:szCs w:val="32"/>
        </w:rPr>
        <w:t xml:space="preserve">hbxxas@sina.com </w:t>
      </w:r>
    </w:p>
    <w:p>
      <w:pPr>
        <w:widowControl/>
        <w:spacing w:line="54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邮寄地址：武汉市武昌区洪山路2号科教大厦A座120</w:t>
      </w:r>
      <w:r>
        <w:rPr>
          <w:rFonts w:hint="eastAsia" w:ascii="Times New Roman" w:hAnsi="Times New Roman" w:eastAsia="仿宋_GB2312" w:cs="Times New Roman"/>
          <w:color w:val="000000"/>
          <w:kern w:val="0"/>
          <w:sz w:val="32"/>
          <w:szCs w:val="32"/>
        </w:rPr>
        <w:t>7</w:t>
      </w:r>
      <w:r>
        <w:rPr>
          <w:rFonts w:ascii="Times New Roman" w:hAnsi="Times New Roman" w:eastAsia="仿宋_GB2312" w:cs="Times New Roman"/>
          <w:color w:val="000000"/>
          <w:kern w:val="0"/>
          <w:sz w:val="32"/>
          <w:szCs w:val="32"/>
        </w:rPr>
        <w:t>室</w:t>
      </w:r>
    </w:p>
    <w:p>
      <w:pPr>
        <w:widowControl/>
        <w:spacing w:line="540" w:lineRule="exact"/>
        <w:ind w:firstLine="640" w:firstLineChars="200"/>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十五、网络平台</w:t>
      </w:r>
    </w:p>
    <w:p>
      <w:pPr>
        <w:widowControl/>
        <w:shd w:val="clear" w:color="auto" w:fill="FFFFFF"/>
        <w:spacing w:line="540" w:lineRule="exact"/>
        <w:ind w:left="1278" w:leftChars="304" w:hanging="640" w:hanging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kern w:val="0"/>
          <w:sz w:val="32"/>
          <w:szCs w:val="32"/>
        </w:rPr>
        <w:t>http://www.kexueying.org.cn</w:t>
      </w:r>
    </w:p>
    <w:p>
      <w:pPr>
        <w:widowControl/>
        <w:shd w:val="clear" w:color="auto" w:fill="FFFFFF"/>
        <w:spacing w:line="540" w:lineRule="exact"/>
        <w:ind w:left="1278" w:leftChars="304" w:hanging="640" w:hangingChars="200"/>
        <w:rPr>
          <w:rFonts w:ascii="Times New Roman" w:hAnsi="Times New Roman" w:eastAsia="仿宋_GB2312" w:cs="Times New Roman"/>
          <w:color w:val="000000"/>
          <w:kern w:val="0"/>
          <w:sz w:val="32"/>
          <w:szCs w:val="32"/>
        </w:rPr>
      </w:pPr>
    </w:p>
    <w:p>
      <w:pPr>
        <w:spacing w:line="54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附：202</w:t>
      </w:r>
      <w:r>
        <w:rPr>
          <w:rFonts w:hint="eastAsia" w:ascii="Times New Roman" w:hAnsi="Times New Roman" w:eastAsia="仿宋_GB2312" w:cs="Times New Roman"/>
          <w:color w:val="000000"/>
          <w:kern w:val="0"/>
          <w:sz w:val="32"/>
          <w:szCs w:val="32"/>
        </w:rPr>
        <w:t>2</w:t>
      </w:r>
      <w:r>
        <w:rPr>
          <w:rFonts w:ascii="Times New Roman" w:hAnsi="Times New Roman" w:eastAsia="仿宋_GB2312" w:cs="Times New Roman"/>
          <w:color w:val="000000"/>
          <w:kern w:val="0"/>
          <w:sz w:val="32"/>
          <w:szCs w:val="32"/>
        </w:rPr>
        <w:t>年青少年高校科学营湖北省营员分配表</w:t>
      </w:r>
    </w:p>
    <w:p>
      <w:pPr>
        <w:spacing w:line="540" w:lineRule="exact"/>
        <w:rPr>
          <w:rFonts w:ascii="Times New Roman" w:hAnsi="Times New Roman" w:eastAsia="仿宋_GB2312" w:cs="Times New Roman"/>
          <w:color w:val="000000"/>
          <w:kern w:val="0"/>
          <w:sz w:val="32"/>
          <w:szCs w:val="32"/>
        </w:rPr>
      </w:pPr>
    </w:p>
    <w:p>
      <w:pPr>
        <w:spacing w:line="540" w:lineRule="exact"/>
        <w:rPr>
          <w:rFonts w:ascii="Times New Roman" w:hAnsi="Times New Roman" w:eastAsia="仿宋_GB2312" w:cs="Times New Roman"/>
          <w:color w:val="000000"/>
          <w:kern w:val="0"/>
          <w:sz w:val="32"/>
          <w:szCs w:val="32"/>
        </w:rPr>
      </w:pPr>
    </w:p>
    <w:p>
      <w:pPr>
        <w:spacing w:line="540" w:lineRule="exact"/>
        <w:rPr>
          <w:rFonts w:ascii="Times New Roman" w:hAnsi="Times New Roman" w:eastAsia="仿宋_GB2312" w:cs="Times New Roman"/>
          <w:sz w:val="32"/>
          <w:szCs w:val="32"/>
        </w:rPr>
      </w:pPr>
    </w:p>
    <w:p>
      <w:pPr>
        <w:spacing w:line="540" w:lineRule="exact"/>
        <w:rPr>
          <w:rFonts w:ascii="Times New Roman" w:hAnsi="Times New Roman" w:eastAsia="仿宋_GB2312" w:cs="Times New Roman"/>
          <w:sz w:val="32"/>
          <w:szCs w:val="32"/>
        </w:rPr>
      </w:pPr>
    </w:p>
    <w:p>
      <w:pPr>
        <w:spacing w:line="540" w:lineRule="exact"/>
        <w:rPr>
          <w:rFonts w:ascii="Times New Roman" w:hAnsi="Times New Roman" w:eastAsia="仿宋_GB2312" w:cs="Times New Roman"/>
          <w:sz w:val="32"/>
          <w:szCs w:val="32"/>
        </w:rPr>
      </w:pPr>
    </w:p>
    <w:p>
      <w:pPr>
        <w:spacing w:line="540" w:lineRule="exact"/>
        <w:rPr>
          <w:rFonts w:ascii="黑体" w:hAnsi="黑体" w:eastAsia="黑体" w:cs="黑体"/>
          <w:sz w:val="32"/>
          <w:szCs w:val="32"/>
        </w:rPr>
      </w:pPr>
    </w:p>
    <w:p>
      <w:pPr>
        <w:spacing w:line="540" w:lineRule="exact"/>
        <w:rPr>
          <w:rFonts w:ascii="黑体" w:hAnsi="黑体" w:eastAsia="黑体" w:cs="黑体"/>
          <w:sz w:val="32"/>
          <w:szCs w:val="32"/>
        </w:rPr>
      </w:pPr>
    </w:p>
    <w:p>
      <w:pPr>
        <w:spacing w:line="540" w:lineRule="exact"/>
        <w:rPr>
          <w:rFonts w:ascii="黑体" w:hAnsi="黑体" w:eastAsia="黑体" w:cs="黑体"/>
          <w:sz w:val="32"/>
          <w:szCs w:val="32"/>
        </w:rPr>
      </w:pPr>
    </w:p>
    <w:p>
      <w:pPr>
        <w:spacing w:line="540" w:lineRule="exact"/>
        <w:rPr>
          <w:rFonts w:ascii="黑体" w:hAnsi="黑体" w:eastAsia="黑体" w:cs="黑体"/>
          <w:sz w:val="32"/>
          <w:szCs w:val="32"/>
        </w:rPr>
      </w:pPr>
    </w:p>
    <w:p>
      <w:pPr>
        <w:spacing w:line="540" w:lineRule="exact"/>
        <w:rPr>
          <w:rFonts w:ascii="黑体" w:hAnsi="黑体" w:eastAsia="黑体" w:cs="黑体"/>
          <w:sz w:val="32"/>
          <w:szCs w:val="32"/>
        </w:rPr>
      </w:pPr>
    </w:p>
    <w:p>
      <w:pPr>
        <w:spacing w:line="540" w:lineRule="exact"/>
        <w:rPr>
          <w:rFonts w:ascii="黑体" w:hAnsi="黑体" w:eastAsia="黑体" w:cs="黑体"/>
          <w:sz w:val="32"/>
          <w:szCs w:val="32"/>
        </w:rPr>
      </w:pPr>
    </w:p>
    <w:p>
      <w:pPr>
        <w:spacing w:line="540" w:lineRule="exact"/>
        <w:rPr>
          <w:rFonts w:ascii="黑体" w:hAnsi="黑体" w:eastAsia="黑体" w:cs="黑体"/>
          <w:sz w:val="32"/>
          <w:szCs w:val="32"/>
        </w:rPr>
      </w:pPr>
    </w:p>
    <w:p>
      <w:pPr>
        <w:spacing w:line="540" w:lineRule="exact"/>
        <w:rPr>
          <w:rFonts w:ascii="黑体" w:hAnsi="黑体" w:eastAsia="黑体" w:cs="黑体"/>
          <w:sz w:val="32"/>
          <w:szCs w:val="32"/>
        </w:rPr>
      </w:pPr>
    </w:p>
    <w:p>
      <w:pPr>
        <w:spacing w:line="540" w:lineRule="exact"/>
        <w:rPr>
          <w:rFonts w:ascii="黑体" w:hAnsi="黑体" w:eastAsia="黑体" w:cs="黑体"/>
          <w:sz w:val="32"/>
          <w:szCs w:val="32"/>
        </w:rPr>
      </w:pPr>
    </w:p>
    <w:p>
      <w:pPr>
        <w:spacing w:line="540" w:lineRule="exact"/>
        <w:rPr>
          <w:rFonts w:ascii="黑体" w:hAnsi="黑体" w:eastAsia="黑体" w:cs="黑体"/>
          <w:sz w:val="32"/>
          <w:szCs w:val="32"/>
        </w:rPr>
      </w:pPr>
    </w:p>
    <w:p>
      <w:pPr>
        <w:spacing w:line="540" w:lineRule="exact"/>
        <w:rPr>
          <w:rFonts w:ascii="黑体" w:hAnsi="黑体" w:eastAsia="黑体" w:cs="黑体"/>
          <w:sz w:val="32"/>
          <w:szCs w:val="32"/>
        </w:rPr>
      </w:pPr>
      <w:r>
        <w:rPr>
          <w:rFonts w:hint="eastAsia" w:ascii="黑体" w:hAnsi="黑体" w:eastAsia="黑体" w:cs="黑体"/>
          <w:sz w:val="32"/>
          <w:szCs w:val="32"/>
        </w:rPr>
        <w:t>附：</w:t>
      </w:r>
    </w:p>
    <w:p>
      <w:pPr>
        <w:snapToGrid w:val="0"/>
        <w:spacing w:afterLines="100" w:line="0" w:lineRule="atLeast"/>
        <w:jc w:val="center"/>
        <w:rPr>
          <w:rFonts w:ascii="方正小标宋简体" w:hAnsi="黑体" w:eastAsia="方正小标宋简体" w:cs="黑体"/>
          <w:sz w:val="36"/>
          <w:szCs w:val="36"/>
        </w:rPr>
      </w:pPr>
      <w:r>
        <w:rPr>
          <w:rFonts w:ascii="方正小标宋简体" w:hAnsi="黑体" w:eastAsia="方正小标宋简体" w:cs="黑体"/>
          <w:sz w:val="36"/>
          <w:szCs w:val="36"/>
        </w:rPr>
        <w:t>202</w:t>
      </w:r>
      <w:r>
        <w:rPr>
          <w:rFonts w:hint="eastAsia" w:ascii="方正小标宋简体" w:hAnsi="黑体" w:eastAsia="方正小标宋简体" w:cs="黑体"/>
          <w:sz w:val="36"/>
          <w:szCs w:val="36"/>
        </w:rPr>
        <w:t>2</w:t>
      </w:r>
      <w:r>
        <w:rPr>
          <w:rFonts w:ascii="方正小标宋简体" w:hAnsi="黑体" w:eastAsia="方正小标宋简体" w:cs="黑体"/>
          <w:sz w:val="36"/>
          <w:szCs w:val="36"/>
        </w:rPr>
        <w:t>年青少年高校科学营湖北省营员分配表</w:t>
      </w:r>
    </w:p>
    <w:tbl>
      <w:tblPr>
        <w:tblW w:w="9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93"/>
        <w:gridCol w:w="851"/>
        <w:gridCol w:w="3181"/>
        <w:gridCol w:w="713"/>
        <w:gridCol w:w="712"/>
        <w:gridCol w:w="3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55" w:hRule="atLeast"/>
          <w:jc w:val="center"/>
        </w:trPr>
        <w:tc>
          <w:tcPr>
            <w:tcW w:w="993" w:type="dxa"/>
            <w:vAlign w:val="center"/>
          </w:tcPr>
          <w:p>
            <w:pPr>
              <w:widowControl/>
              <w:spacing w:line="260" w:lineRule="exact"/>
              <w:jc w:val="center"/>
              <w:rPr>
                <w:rFonts w:ascii="黑体" w:hAnsi="黑体" w:eastAsia="黑体"/>
                <w:bCs/>
                <w:kern w:val="0"/>
                <w:sz w:val="24"/>
              </w:rPr>
            </w:pPr>
            <w:r>
              <w:rPr>
                <w:rFonts w:ascii="黑体" w:hAnsi="黑体" w:eastAsia="黑体"/>
                <w:bCs/>
                <w:kern w:val="0"/>
                <w:sz w:val="24"/>
              </w:rPr>
              <w:t>市</w:t>
            </w:r>
            <w:r>
              <w:rPr>
                <w:rFonts w:hint="eastAsia" w:ascii="黑体" w:hAnsi="黑体" w:eastAsia="黑体"/>
                <w:bCs/>
                <w:kern w:val="0"/>
                <w:sz w:val="24"/>
              </w:rPr>
              <w:t xml:space="preserve"> </w:t>
            </w:r>
            <w:r>
              <w:rPr>
                <w:rFonts w:ascii="黑体" w:hAnsi="黑体" w:eastAsia="黑体"/>
                <w:bCs/>
                <w:kern w:val="0"/>
                <w:sz w:val="24"/>
              </w:rPr>
              <w:t>州</w:t>
            </w:r>
          </w:p>
        </w:tc>
        <w:tc>
          <w:tcPr>
            <w:tcW w:w="851" w:type="dxa"/>
            <w:vAlign w:val="center"/>
          </w:tcPr>
          <w:p>
            <w:pPr>
              <w:widowControl/>
              <w:spacing w:line="260" w:lineRule="exact"/>
              <w:jc w:val="center"/>
              <w:rPr>
                <w:rFonts w:ascii="黑体" w:hAnsi="黑体" w:eastAsia="黑体"/>
                <w:bCs/>
                <w:kern w:val="0"/>
                <w:sz w:val="24"/>
              </w:rPr>
            </w:pPr>
            <w:r>
              <w:rPr>
                <w:rFonts w:ascii="黑体" w:hAnsi="黑体" w:eastAsia="黑体"/>
                <w:bCs/>
                <w:kern w:val="0"/>
                <w:sz w:val="24"/>
              </w:rPr>
              <w:t>名额（人）</w:t>
            </w:r>
          </w:p>
        </w:tc>
        <w:tc>
          <w:tcPr>
            <w:tcW w:w="3181" w:type="dxa"/>
            <w:vAlign w:val="center"/>
          </w:tcPr>
          <w:p>
            <w:pPr>
              <w:widowControl/>
              <w:spacing w:line="260" w:lineRule="exact"/>
              <w:jc w:val="center"/>
              <w:rPr>
                <w:rFonts w:ascii="黑体" w:hAnsi="黑体" w:eastAsia="黑体"/>
                <w:bCs/>
                <w:kern w:val="0"/>
                <w:sz w:val="24"/>
              </w:rPr>
            </w:pPr>
            <w:r>
              <w:rPr>
                <w:rFonts w:hint="eastAsia" w:ascii="黑体" w:hAnsi="黑体" w:eastAsia="黑体"/>
                <w:bCs/>
                <w:kern w:val="0"/>
                <w:sz w:val="24"/>
              </w:rPr>
              <w:t>参与中学</w:t>
            </w:r>
          </w:p>
        </w:tc>
        <w:tc>
          <w:tcPr>
            <w:tcW w:w="713" w:type="dxa"/>
            <w:vAlign w:val="center"/>
          </w:tcPr>
          <w:p>
            <w:pPr>
              <w:widowControl/>
              <w:spacing w:line="260" w:lineRule="exact"/>
              <w:jc w:val="center"/>
              <w:rPr>
                <w:rFonts w:ascii="黑体" w:hAnsi="黑体" w:eastAsia="黑体"/>
                <w:bCs/>
                <w:kern w:val="0"/>
                <w:sz w:val="24"/>
              </w:rPr>
            </w:pPr>
            <w:r>
              <w:rPr>
                <w:rFonts w:ascii="黑体" w:hAnsi="黑体" w:eastAsia="黑体"/>
                <w:bCs/>
                <w:kern w:val="0"/>
                <w:sz w:val="24"/>
              </w:rPr>
              <w:t>营员</w:t>
            </w:r>
          </w:p>
        </w:tc>
        <w:tc>
          <w:tcPr>
            <w:tcW w:w="712" w:type="dxa"/>
            <w:vAlign w:val="center"/>
          </w:tcPr>
          <w:p>
            <w:pPr>
              <w:widowControl/>
              <w:spacing w:line="260" w:lineRule="exact"/>
              <w:jc w:val="center"/>
              <w:rPr>
                <w:rFonts w:ascii="黑体" w:hAnsi="黑体" w:eastAsia="黑体"/>
                <w:bCs/>
                <w:kern w:val="0"/>
                <w:sz w:val="24"/>
              </w:rPr>
            </w:pPr>
            <w:r>
              <w:rPr>
                <w:rFonts w:ascii="黑体" w:hAnsi="黑体" w:eastAsia="黑体"/>
                <w:bCs/>
                <w:kern w:val="0"/>
                <w:sz w:val="24"/>
              </w:rPr>
              <w:t>带队</w:t>
            </w:r>
          </w:p>
          <w:p>
            <w:pPr>
              <w:widowControl/>
              <w:spacing w:line="260" w:lineRule="exact"/>
              <w:jc w:val="center"/>
              <w:rPr>
                <w:rFonts w:ascii="黑体" w:hAnsi="黑体" w:eastAsia="黑体"/>
                <w:bCs/>
                <w:kern w:val="0"/>
                <w:sz w:val="24"/>
              </w:rPr>
            </w:pPr>
            <w:r>
              <w:rPr>
                <w:rFonts w:hint="eastAsia" w:ascii="黑体" w:hAnsi="黑体" w:eastAsia="黑体"/>
                <w:bCs/>
                <w:kern w:val="0"/>
                <w:sz w:val="24"/>
              </w:rPr>
              <w:t>教师</w:t>
            </w:r>
          </w:p>
        </w:tc>
        <w:tc>
          <w:tcPr>
            <w:tcW w:w="3491" w:type="dxa"/>
            <w:vAlign w:val="center"/>
          </w:tcPr>
          <w:p>
            <w:pPr>
              <w:widowControl/>
              <w:spacing w:line="260" w:lineRule="exact"/>
              <w:jc w:val="center"/>
              <w:rPr>
                <w:rFonts w:ascii="黑体" w:hAnsi="黑体" w:eastAsia="黑体"/>
                <w:bCs/>
                <w:kern w:val="0"/>
                <w:sz w:val="24"/>
              </w:rPr>
            </w:pPr>
            <w:r>
              <w:rPr>
                <w:rFonts w:hint="eastAsia" w:ascii="黑体" w:hAnsi="黑体" w:eastAsia="黑体"/>
                <w:bCs/>
                <w:kern w:val="0"/>
                <w:sz w:val="24"/>
              </w:rPr>
              <w:t>分营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exact"/>
          <w:jc w:val="center"/>
        </w:trPr>
        <w:tc>
          <w:tcPr>
            <w:tcW w:w="993" w:type="dxa"/>
            <w:vMerge w:val="restart"/>
            <w:vAlign w:val="center"/>
          </w:tcPr>
          <w:p>
            <w:pPr>
              <w:widowControl/>
              <w:spacing w:line="260" w:lineRule="exact"/>
              <w:jc w:val="center"/>
              <w:rPr>
                <w:rFonts w:ascii="仿宋_GB2312" w:eastAsia="仿宋_GB2312"/>
                <w:bCs/>
                <w:kern w:val="0"/>
                <w:sz w:val="24"/>
              </w:rPr>
            </w:pPr>
            <w:r>
              <w:rPr>
                <w:rFonts w:hint="eastAsia" w:ascii="仿宋_GB2312" w:eastAsia="仿宋_GB2312"/>
                <w:bCs/>
                <w:kern w:val="0"/>
                <w:sz w:val="24"/>
              </w:rPr>
              <w:t>武汉市</w:t>
            </w:r>
          </w:p>
        </w:tc>
        <w:tc>
          <w:tcPr>
            <w:tcW w:w="851" w:type="dxa"/>
            <w:vMerge w:val="restart"/>
            <w:vAlign w:val="center"/>
          </w:tcPr>
          <w:p>
            <w:pPr>
              <w:widowControl/>
              <w:spacing w:line="260" w:lineRule="exact"/>
              <w:jc w:val="center"/>
              <w:rPr>
                <w:rFonts w:ascii="仿宋_GB2312" w:eastAsia="仿宋_GB2312"/>
                <w:bCs/>
                <w:kern w:val="0"/>
                <w:sz w:val="24"/>
              </w:rPr>
            </w:pPr>
            <w:r>
              <w:rPr>
                <w:rFonts w:hint="eastAsia" w:ascii="仿宋_GB2312" w:eastAsia="仿宋_GB2312"/>
                <w:bCs/>
                <w:kern w:val="0"/>
                <w:sz w:val="24"/>
              </w:rPr>
              <w:t>140</w:t>
            </w:r>
          </w:p>
        </w:tc>
        <w:tc>
          <w:tcPr>
            <w:tcW w:w="3181"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湖北省武昌实验中学</w:t>
            </w:r>
          </w:p>
        </w:tc>
        <w:tc>
          <w:tcPr>
            <w:tcW w:w="713"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10</w:t>
            </w:r>
          </w:p>
        </w:tc>
        <w:tc>
          <w:tcPr>
            <w:tcW w:w="712"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1</w:t>
            </w:r>
          </w:p>
        </w:tc>
        <w:tc>
          <w:tcPr>
            <w:tcW w:w="3491"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武汉大学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exact"/>
          <w:jc w:val="center"/>
        </w:trPr>
        <w:tc>
          <w:tcPr>
            <w:tcW w:w="993" w:type="dxa"/>
            <w:vMerge w:val="continue"/>
            <w:vAlign w:val="center"/>
          </w:tcPr>
          <w:p>
            <w:pPr>
              <w:widowControl/>
              <w:spacing w:line="260" w:lineRule="exact"/>
              <w:jc w:val="center"/>
              <w:rPr>
                <w:rFonts w:ascii="仿宋_GB2312" w:eastAsia="仿宋_GB2312"/>
                <w:bCs/>
                <w:kern w:val="0"/>
                <w:sz w:val="24"/>
              </w:rPr>
            </w:pPr>
          </w:p>
        </w:tc>
        <w:tc>
          <w:tcPr>
            <w:tcW w:w="851" w:type="dxa"/>
            <w:vMerge w:val="continue"/>
            <w:vAlign w:val="center"/>
          </w:tcPr>
          <w:p>
            <w:pPr>
              <w:widowControl/>
              <w:spacing w:line="260" w:lineRule="exact"/>
              <w:jc w:val="center"/>
              <w:rPr>
                <w:rFonts w:ascii="仿宋_GB2312" w:eastAsia="仿宋_GB2312"/>
                <w:bCs/>
                <w:kern w:val="0"/>
                <w:sz w:val="24"/>
              </w:rPr>
            </w:pPr>
          </w:p>
        </w:tc>
        <w:tc>
          <w:tcPr>
            <w:tcW w:w="3181"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武汉市第十五中学</w:t>
            </w:r>
          </w:p>
        </w:tc>
        <w:tc>
          <w:tcPr>
            <w:tcW w:w="713"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10</w:t>
            </w:r>
          </w:p>
        </w:tc>
        <w:tc>
          <w:tcPr>
            <w:tcW w:w="712"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1</w:t>
            </w:r>
          </w:p>
        </w:tc>
        <w:tc>
          <w:tcPr>
            <w:tcW w:w="3491"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武汉大学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exact"/>
          <w:jc w:val="center"/>
        </w:trPr>
        <w:tc>
          <w:tcPr>
            <w:tcW w:w="993" w:type="dxa"/>
            <w:vMerge w:val="continue"/>
            <w:vAlign w:val="center"/>
          </w:tcPr>
          <w:p>
            <w:pPr>
              <w:widowControl/>
              <w:spacing w:line="260" w:lineRule="exact"/>
              <w:jc w:val="center"/>
              <w:rPr>
                <w:rFonts w:ascii="仿宋_GB2312" w:eastAsia="仿宋_GB2312"/>
                <w:bCs/>
                <w:kern w:val="0"/>
                <w:sz w:val="24"/>
              </w:rPr>
            </w:pPr>
          </w:p>
        </w:tc>
        <w:tc>
          <w:tcPr>
            <w:tcW w:w="851" w:type="dxa"/>
            <w:vMerge w:val="continue"/>
            <w:vAlign w:val="center"/>
          </w:tcPr>
          <w:p>
            <w:pPr>
              <w:widowControl/>
              <w:spacing w:line="260" w:lineRule="exact"/>
              <w:jc w:val="center"/>
              <w:rPr>
                <w:rFonts w:ascii="仿宋_GB2312" w:eastAsia="仿宋_GB2312"/>
                <w:bCs/>
                <w:kern w:val="0"/>
                <w:sz w:val="24"/>
              </w:rPr>
            </w:pPr>
          </w:p>
        </w:tc>
        <w:tc>
          <w:tcPr>
            <w:tcW w:w="3181"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武汉市第二十三中学</w:t>
            </w:r>
          </w:p>
        </w:tc>
        <w:tc>
          <w:tcPr>
            <w:tcW w:w="713"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10</w:t>
            </w:r>
          </w:p>
        </w:tc>
        <w:tc>
          <w:tcPr>
            <w:tcW w:w="712"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1</w:t>
            </w:r>
          </w:p>
        </w:tc>
        <w:tc>
          <w:tcPr>
            <w:tcW w:w="3491"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华中科技大学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exact"/>
          <w:jc w:val="center"/>
        </w:trPr>
        <w:tc>
          <w:tcPr>
            <w:tcW w:w="993" w:type="dxa"/>
            <w:vMerge w:val="continue"/>
            <w:vAlign w:val="center"/>
          </w:tcPr>
          <w:p>
            <w:pPr>
              <w:widowControl/>
              <w:spacing w:line="260" w:lineRule="exact"/>
              <w:jc w:val="center"/>
              <w:rPr>
                <w:rFonts w:ascii="仿宋_GB2312" w:eastAsia="仿宋_GB2312"/>
                <w:bCs/>
                <w:kern w:val="0"/>
                <w:sz w:val="24"/>
              </w:rPr>
            </w:pPr>
          </w:p>
        </w:tc>
        <w:tc>
          <w:tcPr>
            <w:tcW w:w="851" w:type="dxa"/>
            <w:vMerge w:val="continue"/>
            <w:vAlign w:val="center"/>
          </w:tcPr>
          <w:p>
            <w:pPr>
              <w:widowControl/>
              <w:spacing w:line="260" w:lineRule="exact"/>
              <w:jc w:val="center"/>
              <w:rPr>
                <w:rFonts w:ascii="仿宋_GB2312" w:eastAsia="仿宋_GB2312"/>
                <w:bCs/>
                <w:kern w:val="0"/>
                <w:sz w:val="24"/>
              </w:rPr>
            </w:pPr>
          </w:p>
        </w:tc>
        <w:tc>
          <w:tcPr>
            <w:tcW w:w="3181"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武汉市第十四中学</w:t>
            </w:r>
          </w:p>
        </w:tc>
        <w:tc>
          <w:tcPr>
            <w:tcW w:w="713"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10</w:t>
            </w:r>
          </w:p>
        </w:tc>
        <w:tc>
          <w:tcPr>
            <w:tcW w:w="712"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1</w:t>
            </w:r>
          </w:p>
        </w:tc>
        <w:tc>
          <w:tcPr>
            <w:tcW w:w="3491"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华中科技大学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exact"/>
          <w:jc w:val="center"/>
        </w:trPr>
        <w:tc>
          <w:tcPr>
            <w:tcW w:w="993" w:type="dxa"/>
            <w:vMerge w:val="continue"/>
            <w:vAlign w:val="center"/>
          </w:tcPr>
          <w:p>
            <w:pPr>
              <w:widowControl/>
              <w:spacing w:line="260" w:lineRule="exact"/>
              <w:jc w:val="center"/>
              <w:rPr>
                <w:rFonts w:ascii="仿宋_GB2312" w:eastAsia="仿宋_GB2312"/>
                <w:bCs/>
                <w:kern w:val="0"/>
                <w:sz w:val="24"/>
              </w:rPr>
            </w:pPr>
          </w:p>
        </w:tc>
        <w:tc>
          <w:tcPr>
            <w:tcW w:w="851" w:type="dxa"/>
            <w:vMerge w:val="continue"/>
            <w:vAlign w:val="center"/>
          </w:tcPr>
          <w:p>
            <w:pPr>
              <w:widowControl/>
              <w:spacing w:line="260" w:lineRule="exact"/>
              <w:jc w:val="center"/>
              <w:rPr>
                <w:rFonts w:ascii="仿宋_GB2312" w:eastAsia="仿宋_GB2312"/>
                <w:bCs/>
                <w:kern w:val="0"/>
                <w:sz w:val="24"/>
              </w:rPr>
            </w:pPr>
          </w:p>
        </w:tc>
        <w:tc>
          <w:tcPr>
            <w:tcW w:w="3181"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武汉市洪山高级中学</w:t>
            </w:r>
          </w:p>
        </w:tc>
        <w:tc>
          <w:tcPr>
            <w:tcW w:w="713"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10</w:t>
            </w:r>
          </w:p>
        </w:tc>
        <w:tc>
          <w:tcPr>
            <w:tcW w:w="712"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1</w:t>
            </w:r>
          </w:p>
        </w:tc>
        <w:tc>
          <w:tcPr>
            <w:tcW w:w="3491"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华中科技大学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exact"/>
          <w:jc w:val="center"/>
        </w:trPr>
        <w:tc>
          <w:tcPr>
            <w:tcW w:w="993" w:type="dxa"/>
            <w:vMerge w:val="continue"/>
            <w:vAlign w:val="center"/>
          </w:tcPr>
          <w:p>
            <w:pPr>
              <w:widowControl/>
              <w:spacing w:line="260" w:lineRule="exact"/>
              <w:jc w:val="center"/>
              <w:rPr>
                <w:rFonts w:ascii="仿宋_GB2312" w:eastAsia="仿宋_GB2312"/>
                <w:bCs/>
                <w:kern w:val="0"/>
                <w:sz w:val="24"/>
              </w:rPr>
            </w:pPr>
          </w:p>
        </w:tc>
        <w:tc>
          <w:tcPr>
            <w:tcW w:w="851" w:type="dxa"/>
            <w:vMerge w:val="continue"/>
            <w:vAlign w:val="center"/>
          </w:tcPr>
          <w:p>
            <w:pPr>
              <w:widowControl/>
              <w:spacing w:line="260" w:lineRule="exact"/>
              <w:jc w:val="center"/>
              <w:rPr>
                <w:rFonts w:ascii="仿宋_GB2312" w:eastAsia="仿宋_GB2312"/>
                <w:bCs/>
                <w:kern w:val="0"/>
                <w:sz w:val="24"/>
              </w:rPr>
            </w:pPr>
          </w:p>
        </w:tc>
        <w:tc>
          <w:tcPr>
            <w:tcW w:w="3181"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湖北省水果湖高级中学</w:t>
            </w:r>
          </w:p>
        </w:tc>
        <w:tc>
          <w:tcPr>
            <w:tcW w:w="713"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10</w:t>
            </w:r>
          </w:p>
        </w:tc>
        <w:tc>
          <w:tcPr>
            <w:tcW w:w="712"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1</w:t>
            </w:r>
          </w:p>
        </w:tc>
        <w:tc>
          <w:tcPr>
            <w:tcW w:w="3491"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华中科技大学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exact"/>
          <w:jc w:val="center"/>
        </w:trPr>
        <w:tc>
          <w:tcPr>
            <w:tcW w:w="993" w:type="dxa"/>
            <w:vMerge w:val="continue"/>
            <w:vAlign w:val="center"/>
          </w:tcPr>
          <w:p>
            <w:pPr>
              <w:widowControl/>
              <w:spacing w:line="260" w:lineRule="exact"/>
              <w:jc w:val="center"/>
              <w:rPr>
                <w:rFonts w:ascii="仿宋_GB2312" w:eastAsia="仿宋_GB2312"/>
                <w:bCs/>
                <w:kern w:val="0"/>
                <w:sz w:val="24"/>
              </w:rPr>
            </w:pPr>
          </w:p>
        </w:tc>
        <w:tc>
          <w:tcPr>
            <w:tcW w:w="851" w:type="dxa"/>
            <w:vMerge w:val="continue"/>
            <w:vAlign w:val="center"/>
          </w:tcPr>
          <w:p>
            <w:pPr>
              <w:widowControl/>
              <w:spacing w:line="260" w:lineRule="exact"/>
              <w:jc w:val="center"/>
              <w:rPr>
                <w:rFonts w:ascii="仿宋_GB2312" w:eastAsia="仿宋_GB2312"/>
                <w:bCs/>
                <w:kern w:val="0"/>
                <w:sz w:val="24"/>
              </w:rPr>
            </w:pPr>
          </w:p>
        </w:tc>
        <w:tc>
          <w:tcPr>
            <w:tcW w:w="3181"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武汉市武钢三中</w:t>
            </w:r>
          </w:p>
        </w:tc>
        <w:tc>
          <w:tcPr>
            <w:tcW w:w="713"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10</w:t>
            </w:r>
          </w:p>
        </w:tc>
        <w:tc>
          <w:tcPr>
            <w:tcW w:w="712"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1</w:t>
            </w:r>
          </w:p>
        </w:tc>
        <w:tc>
          <w:tcPr>
            <w:tcW w:w="3491"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中国地质大学（武汉）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exact"/>
          <w:jc w:val="center"/>
        </w:trPr>
        <w:tc>
          <w:tcPr>
            <w:tcW w:w="993" w:type="dxa"/>
            <w:vMerge w:val="continue"/>
            <w:vAlign w:val="center"/>
          </w:tcPr>
          <w:p>
            <w:pPr>
              <w:widowControl/>
              <w:spacing w:line="260" w:lineRule="exact"/>
              <w:jc w:val="center"/>
              <w:rPr>
                <w:rFonts w:ascii="仿宋_GB2312" w:eastAsia="仿宋_GB2312"/>
                <w:bCs/>
                <w:kern w:val="0"/>
                <w:sz w:val="24"/>
              </w:rPr>
            </w:pPr>
          </w:p>
        </w:tc>
        <w:tc>
          <w:tcPr>
            <w:tcW w:w="851" w:type="dxa"/>
            <w:vMerge w:val="continue"/>
            <w:vAlign w:val="center"/>
          </w:tcPr>
          <w:p>
            <w:pPr>
              <w:widowControl/>
              <w:spacing w:line="260" w:lineRule="exact"/>
              <w:jc w:val="center"/>
              <w:rPr>
                <w:rFonts w:ascii="仿宋_GB2312" w:eastAsia="仿宋_GB2312"/>
                <w:bCs/>
                <w:kern w:val="0"/>
                <w:sz w:val="24"/>
              </w:rPr>
            </w:pPr>
          </w:p>
        </w:tc>
        <w:tc>
          <w:tcPr>
            <w:tcW w:w="3181"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武汉市实验学校</w:t>
            </w:r>
          </w:p>
        </w:tc>
        <w:tc>
          <w:tcPr>
            <w:tcW w:w="713"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10</w:t>
            </w:r>
          </w:p>
        </w:tc>
        <w:tc>
          <w:tcPr>
            <w:tcW w:w="712"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1</w:t>
            </w:r>
          </w:p>
        </w:tc>
        <w:tc>
          <w:tcPr>
            <w:tcW w:w="3491"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中国地质大学（武汉）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exact"/>
          <w:jc w:val="center"/>
        </w:trPr>
        <w:tc>
          <w:tcPr>
            <w:tcW w:w="993" w:type="dxa"/>
            <w:vMerge w:val="continue"/>
            <w:vAlign w:val="center"/>
          </w:tcPr>
          <w:p>
            <w:pPr>
              <w:widowControl/>
              <w:spacing w:line="260" w:lineRule="exact"/>
              <w:jc w:val="center"/>
              <w:rPr>
                <w:rFonts w:ascii="仿宋_GB2312" w:eastAsia="仿宋_GB2312"/>
                <w:bCs/>
                <w:kern w:val="0"/>
                <w:sz w:val="24"/>
              </w:rPr>
            </w:pPr>
          </w:p>
        </w:tc>
        <w:tc>
          <w:tcPr>
            <w:tcW w:w="851" w:type="dxa"/>
            <w:vMerge w:val="continue"/>
            <w:vAlign w:val="center"/>
          </w:tcPr>
          <w:p>
            <w:pPr>
              <w:widowControl/>
              <w:spacing w:line="260" w:lineRule="exact"/>
              <w:jc w:val="center"/>
              <w:rPr>
                <w:rFonts w:ascii="仿宋_GB2312" w:eastAsia="仿宋_GB2312"/>
                <w:bCs/>
                <w:kern w:val="0"/>
                <w:sz w:val="24"/>
              </w:rPr>
            </w:pPr>
          </w:p>
        </w:tc>
        <w:tc>
          <w:tcPr>
            <w:tcW w:w="3181"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武汉市东湖中学</w:t>
            </w:r>
          </w:p>
        </w:tc>
        <w:tc>
          <w:tcPr>
            <w:tcW w:w="713"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10</w:t>
            </w:r>
          </w:p>
        </w:tc>
        <w:tc>
          <w:tcPr>
            <w:tcW w:w="712"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1</w:t>
            </w:r>
          </w:p>
        </w:tc>
        <w:tc>
          <w:tcPr>
            <w:tcW w:w="3491"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中国地质大学（武汉）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exact"/>
          <w:jc w:val="center"/>
        </w:trPr>
        <w:tc>
          <w:tcPr>
            <w:tcW w:w="993" w:type="dxa"/>
            <w:vMerge w:val="continue"/>
            <w:vAlign w:val="center"/>
          </w:tcPr>
          <w:p>
            <w:pPr>
              <w:widowControl/>
              <w:spacing w:line="260" w:lineRule="exact"/>
              <w:jc w:val="center"/>
              <w:rPr>
                <w:rFonts w:ascii="仿宋_GB2312" w:eastAsia="仿宋_GB2312"/>
                <w:bCs/>
                <w:kern w:val="0"/>
                <w:sz w:val="24"/>
              </w:rPr>
            </w:pPr>
          </w:p>
        </w:tc>
        <w:tc>
          <w:tcPr>
            <w:tcW w:w="851" w:type="dxa"/>
            <w:vMerge w:val="continue"/>
            <w:vAlign w:val="center"/>
          </w:tcPr>
          <w:p>
            <w:pPr>
              <w:widowControl/>
              <w:spacing w:line="260" w:lineRule="exact"/>
              <w:jc w:val="center"/>
              <w:rPr>
                <w:rFonts w:ascii="仿宋_GB2312" w:eastAsia="仿宋_GB2312"/>
                <w:bCs/>
                <w:kern w:val="0"/>
                <w:sz w:val="24"/>
              </w:rPr>
            </w:pPr>
          </w:p>
        </w:tc>
        <w:tc>
          <w:tcPr>
            <w:tcW w:w="3181"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武汉市第四中学</w:t>
            </w:r>
          </w:p>
        </w:tc>
        <w:tc>
          <w:tcPr>
            <w:tcW w:w="713"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10</w:t>
            </w:r>
          </w:p>
        </w:tc>
        <w:tc>
          <w:tcPr>
            <w:tcW w:w="712"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1</w:t>
            </w:r>
          </w:p>
        </w:tc>
        <w:tc>
          <w:tcPr>
            <w:tcW w:w="3491"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武汉理工大学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exact"/>
          <w:jc w:val="center"/>
        </w:trPr>
        <w:tc>
          <w:tcPr>
            <w:tcW w:w="993" w:type="dxa"/>
            <w:vMerge w:val="continue"/>
            <w:vAlign w:val="center"/>
          </w:tcPr>
          <w:p>
            <w:pPr>
              <w:widowControl/>
              <w:spacing w:line="260" w:lineRule="exact"/>
              <w:jc w:val="center"/>
              <w:rPr>
                <w:rFonts w:ascii="仿宋_GB2312" w:eastAsia="仿宋_GB2312"/>
                <w:bCs/>
                <w:kern w:val="0"/>
                <w:sz w:val="24"/>
              </w:rPr>
            </w:pPr>
          </w:p>
        </w:tc>
        <w:tc>
          <w:tcPr>
            <w:tcW w:w="851" w:type="dxa"/>
            <w:vMerge w:val="continue"/>
            <w:vAlign w:val="center"/>
          </w:tcPr>
          <w:p>
            <w:pPr>
              <w:widowControl/>
              <w:spacing w:line="260" w:lineRule="exact"/>
              <w:jc w:val="center"/>
              <w:rPr>
                <w:rFonts w:ascii="仿宋_GB2312" w:eastAsia="仿宋_GB2312"/>
                <w:bCs/>
                <w:kern w:val="0"/>
                <w:sz w:val="24"/>
              </w:rPr>
            </w:pPr>
          </w:p>
        </w:tc>
        <w:tc>
          <w:tcPr>
            <w:tcW w:w="3181"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武汉市吴家山中学</w:t>
            </w:r>
          </w:p>
        </w:tc>
        <w:tc>
          <w:tcPr>
            <w:tcW w:w="713"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10</w:t>
            </w:r>
          </w:p>
        </w:tc>
        <w:tc>
          <w:tcPr>
            <w:tcW w:w="712"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1</w:t>
            </w:r>
          </w:p>
        </w:tc>
        <w:tc>
          <w:tcPr>
            <w:tcW w:w="3491"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武汉理工大学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exact"/>
          <w:jc w:val="center"/>
        </w:trPr>
        <w:tc>
          <w:tcPr>
            <w:tcW w:w="993" w:type="dxa"/>
            <w:vMerge w:val="continue"/>
            <w:vAlign w:val="center"/>
          </w:tcPr>
          <w:p>
            <w:pPr>
              <w:widowControl/>
              <w:spacing w:line="260" w:lineRule="exact"/>
              <w:jc w:val="center"/>
              <w:rPr>
                <w:rFonts w:ascii="仿宋_GB2312" w:eastAsia="仿宋_GB2312"/>
                <w:bCs/>
                <w:kern w:val="0"/>
                <w:sz w:val="24"/>
              </w:rPr>
            </w:pPr>
          </w:p>
        </w:tc>
        <w:tc>
          <w:tcPr>
            <w:tcW w:w="851" w:type="dxa"/>
            <w:vMerge w:val="continue"/>
            <w:vAlign w:val="center"/>
          </w:tcPr>
          <w:p>
            <w:pPr>
              <w:widowControl/>
              <w:spacing w:line="260" w:lineRule="exact"/>
              <w:jc w:val="center"/>
              <w:rPr>
                <w:rFonts w:ascii="仿宋_GB2312" w:eastAsia="仿宋_GB2312"/>
                <w:bCs/>
                <w:kern w:val="0"/>
                <w:sz w:val="24"/>
              </w:rPr>
            </w:pPr>
          </w:p>
        </w:tc>
        <w:tc>
          <w:tcPr>
            <w:tcW w:w="3181"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武汉市蔡甸区实验高级中学</w:t>
            </w:r>
          </w:p>
        </w:tc>
        <w:tc>
          <w:tcPr>
            <w:tcW w:w="713"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10</w:t>
            </w:r>
          </w:p>
        </w:tc>
        <w:tc>
          <w:tcPr>
            <w:tcW w:w="712"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1</w:t>
            </w:r>
          </w:p>
        </w:tc>
        <w:tc>
          <w:tcPr>
            <w:tcW w:w="3491"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武汉理工大学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exact"/>
          <w:jc w:val="center"/>
        </w:trPr>
        <w:tc>
          <w:tcPr>
            <w:tcW w:w="993" w:type="dxa"/>
            <w:vMerge w:val="continue"/>
            <w:vAlign w:val="center"/>
          </w:tcPr>
          <w:p>
            <w:pPr>
              <w:widowControl/>
              <w:spacing w:line="260" w:lineRule="exact"/>
              <w:jc w:val="center"/>
              <w:rPr>
                <w:rFonts w:ascii="仿宋_GB2312" w:eastAsia="仿宋_GB2312"/>
                <w:bCs/>
                <w:kern w:val="0"/>
                <w:sz w:val="24"/>
              </w:rPr>
            </w:pPr>
          </w:p>
        </w:tc>
        <w:tc>
          <w:tcPr>
            <w:tcW w:w="851" w:type="dxa"/>
            <w:vMerge w:val="continue"/>
            <w:vAlign w:val="center"/>
          </w:tcPr>
          <w:p>
            <w:pPr>
              <w:widowControl/>
              <w:spacing w:line="260" w:lineRule="exact"/>
              <w:jc w:val="center"/>
              <w:rPr>
                <w:rFonts w:ascii="仿宋_GB2312" w:eastAsia="仿宋_GB2312"/>
                <w:bCs/>
                <w:kern w:val="0"/>
                <w:sz w:val="24"/>
              </w:rPr>
            </w:pPr>
          </w:p>
        </w:tc>
        <w:tc>
          <w:tcPr>
            <w:tcW w:w="3181"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武汉市第一中学</w:t>
            </w:r>
          </w:p>
        </w:tc>
        <w:tc>
          <w:tcPr>
            <w:tcW w:w="713"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10</w:t>
            </w:r>
          </w:p>
        </w:tc>
        <w:tc>
          <w:tcPr>
            <w:tcW w:w="712"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1</w:t>
            </w:r>
          </w:p>
        </w:tc>
        <w:tc>
          <w:tcPr>
            <w:tcW w:w="3491"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武汉理工大学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68" w:hRule="exact"/>
          <w:jc w:val="center"/>
        </w:trPr>
        <w:tc>
          <w:tcPr>
            <w:tcW w:w="993" w:type="dxa"/>
            <w:vMerge w:val="continue"/>
            <w:vAlign w:val="center"/>
          </w:tcPr>
          <w:p>
            <w:pPr>
              <w:widowControl/>
              <w:spacing w:line="260" w:lineRule="exact"/>
              <w:jc w:val="center"/>
              <w:rPr>
                <w:rFonts w:ascii="仿宋_GB2312" w:eastAsia="仿宋_GB2312"/>
                <w:bCs/>
                <w:kern w:val="0"/>
                <w:sz w:val="24"/>
              </w:rPr>
            </w:pPr>
          </w:p>
        </w:tc>
        <w:tc>
          <w:tcPr>
            <w:tcW w:w="851" w:type="dxa"/>
            <w:vMerge w:val="continue"/>
            <w:vAlign w:val="center"/>
          </w:tcPr>
          <w:p>
            <w:pPr>
              <w:widowControl/>
              <w:spacing w:line="260" w:lineRule="exact"/>
              <w:jc w:val="center"/>
              <w:rPr>
                <w:rFonts w:ascii="仿宋_GB2312" w:eastAsia="仿宋_GB2312"/>
                <w:bCs/>
                <w:kern w:val="0"/>
                <w:sz w:val="24"/>
              </w:rPr>
            </w:pPr>
          </w:p>
        </w:tc>
        <w:tc>
          <w:tcPr>
            <w:tcW w:w="3181"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武汉中学</w:t>
            </w:r>
          </w:p>
        </w:tc>
        <w:tc>
          <w:tcPr>
            <w:tcW w:w="713"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10</w:t>
            </w:r>
          </w:p>
        </w:tc>
        <w:tc>
          <w:tcPr>
            <w:tcW w:w="712"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1</w:t>
            </w:r>
          </w:p>
        </w:tc>
        <w:tc>
          <w:tcPr>
            <w:tcW w:w="3491" w:type="dxa"/>
            <w:vAlign w:val="center"/>
          </w:tcPr>
          <w:p>
            <w:pPr>
              <w:widowControl/>
              <w:spacing w:line="260" w:lineRule="exact"/>
              <w:jc w:val="center"/>
              <w:rPr>
                <w:rFonts w:hint="eastAsia" w:ascii="仿宋_GB2312" w:eastAsia="仿宋_GB2312"/>
                <w:bCs/>
                <w:spacing w:val="-6"/>
                <w:kern w:val="0"/>
                <w:sz w:val="24"/>
              </w:rPr>
            </w:pPr>
            <w:r>
              <w:rPr>
                <w:rFonts w:hint="eastAsia" w:ascii="仿宋_GB2312" w:eastAsia="仿宋_GB2312"/>
                <w:bCs/>
                <w:spacing w:val="-6"/>
                <w:kern w:val="0"/>
                <w:sz w:val="24"/>
              </w:rPr>
              <w:t>专题营</w:t>
            </w:r>
          </w:p>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（中科院武汉植物园/武汉大学）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exact"/>
          <w:jc w:val="center"/>
        </w:trPr>
        <w:tc>
          <w:tcPr>
            <w:tcW w:w="993" w:type="dxa"/>
            <w:vMerge w:val="restart"/>
            <w:vAlign w:val="center"/>
          </w:tcPr>
          <w:p>
            <w:pPr>
              <w:widowControl/>
              <w:spacing w:line="260" w:lineRule="exact"/>
              <w:jc w:val="center"/>
              <w:rPr>
                <w:rFonts w:ascii="仿宋_GB2312" w:eastAsia="仿宋_GB2312"/>
                <w:bCs/>
                <w:kern w:val="0"/>
                <w:sz w:val="24"/>
              </w:rPr>
            </w:pPr>
            <w:r>
              <w:rPr>
                <w:rFonts w:hint="eastAsia" w:ascii="仿宋_GB2312" w:eastAsia="仿宋_GB2312"/>
                <w:bCs/>
                <w:kern w:val="0"/>
                <w:sz w:val="24"/>
              </w:rPr>
              <w:t>黄石市</w:t>
            </w:r>
          </w:p>
        </w:tc>
        <w:tc>
          <w:tcPr>
            <w:tcW w:w="851" w:type="dxa"/>
            <w:vMerge w:val="restart"/>
            <w:vAlign w:val="center"/>
          </w:tcPr>
          <w:p>
            <w:pPr>
              <w:widowControl/>
              <w:spacing w:line="260" w:lineRule="exact"/>
              <w:jc w:val="center"/>
              <w:rPr>
                <w:rFonts w:ascii="仿宋_GB2312" w:eastAsia="仿宋_GB2312"/>
                <w:bCs/>
                <w:kern w:val="0"/>
                <w:sz w:val="24"/>
              </w:rPr>
            </w:pPr>
            <w:r>
              <w:rPr>
                <w:rFonts w:hint="eastAsia" w:ascii="仿宋_GB2312" w:eastAsia="仿宋_GB2312"/>
                <w:bCs/>
                <w:kern w:val="0"/>
                <w:sz w:val="24"/>
              </w:rPr>
              <w:t>70</w:t>
            </w:r>
          </w:p>
        </w:tc>
        <w:tc>
          <w:tcPr>
            <w:tcW w:w="3181"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阳新县第一中学</w:t>
            </w:r>
          </w:p>
        </w:tc>
        <w:tc>
          <w:tcPr>
            <w:tcW w:w="713"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10</w:t>
            </w:r>
          </w:p>
        </w:tc>
        <w:tc>
          <w:tcPr>
            <w:tcW w:w="712"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1</w:t>
            </w:r>
          </w:p>
        </w:tc>
        <w:tc>
          <w:tcPr>
            <w:tcW w:w="3491"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武汉大学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exact"/>
          <w:jc w:val="center"/>
        </w:trPr>
        <w:tc>
          <w:tcPr>
            <w:tcW w:w="993" w:type="dxa"/>
            <w:vMerge w:val="continue"/>
            <w:vAlign w:val="center"/>
          </w:tcPr>
          <w:p>
            <w:pPr>
              <w:widowControl/>
              <w:spacing w:line="260" w:lineRule="exact"/>
              <w:jc w:val="center"/>
              <w:rPr>
                <w:rFonts w:ascii="仿宋_GB2312" w:eastAsia="仿宋_GB2312"/>
                <w:bCs/>
                <w:kern w:val="0"/>
                <w:sz w:val="24"/>
              </w:rPr>
            </w:pPr>
          </w:p>
        </w:tc>
        <w:tc>
          <w:tcPr>
            <w:tcW w:w="851" w:type="dxa"/>
            <w:vMerge w:val="continue"/>
            <w:vAlign w:val="center"/>
          </w:tcPr>
          <w:p>
            <w:pPr>
              <w:widowControl/>
              <w:spacing w:line="260" w:lineRule="exact"/>
              <w:jc w:val="center"/>
              <w:rPr>
                <w:rFonts w:ascii="仿宋_GB2312" w:eastAsia="仿宋_GB2312"/>
                <w:bCs/>
                <w:kern w:val="0"/>
                <w:sz w:val="24"/>
              </w:rPr>
            </w:pPr>
          </w:p>
        </w:tc>
        <w:tc>
          <w:tcPr>
            <w:tcW w:w="3181"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黄石市第七中学</w:t>
            </w:r>
          </w:p>
        </w:tc>
        <w:tc>
          <w:tcPr>
            <w:tcW w:w="713"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10</w:t>
            </w:r>
          </w:p>
        </w:tc>
        <w:tc>
          <w:tcPr>
            <w:tcW w:w="712"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1</w:t>
            </w:r>
          </w:p>
        </w:tc>
        <w:tc>
          <w:tcPr>
            <w:tcW w:w="3491"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华中科技大学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exact"/>
          <w:jc w:val="center"/>
        </w:trPr>
        <w:tc>
          <w:tcPr>
            <w:tcW w:w="993" w:type="dxa"/>
            <w:vMerge w:val="continue"/>
            <w:vAlign w:val="center"/>
          </w:tcPr>
          <w:p>
            <w:pPr>
              <w:widowControl/>
              <w:spacing w:line="260" w:lineRule="exact"/>
              <w:jc w:val="center"/>
              <w:rPr>
                <w:rFonts w:ascii="仿宋_GB2312" w:eastAsia="仿宋_GB2312"/>
                <w:bCs/>
                <w:kern w:val="0"/>
                <w:sz w:val="24"/>
              </w:rPr>
            </w:pPr>
          </w:p>
        </w:tc>
        <w:tc>
          <w:tcPr>
            <w:tcW w:w="851" w:type="dxa"/>
            <w:vMerge w:val="continue"/>
            <w:vAlign w:val="center"/>
          </w:tcPr>
          <w:p>
            <w:pPr>
              <w:widowControl/>
              <w:spacing w:line="260" w:lineRule="exact"/>
              <w:jc w:val="center"/>
              <w:rPr>
                <w:rFonts w:ascii="仿宋_GB2312" w:eastAsia="仿宋_GB2312"/>
                <w:bCs/>
                <w:kern w:val="0"/>
                <w:sz w:val="24"/>
              </w:rPr>
            </w:pPr>
          </w:p>
        </w:tc>
        <w:tc>
          <w:tcPr>
            <w:tcW w:w="3181"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黄石市第一中学</w:t>
            </w:r>
          </w:p>
        </w:tc>
        <w:tc>
          <w:tcPr>
            <w:tcW w:w="713"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10</w:t>
            </w:r>
          </w:p>
        </w:tc>
        <w:tc>
          <w:tcPr>
            <w:tcW w:w="712"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1</w:t>
            </w:r>
          </w:p>
        </w:tc>
        <w:tc>
          <w:tcPr>
            <w:tcW w:w="3491"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华中科技大学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exact"/>
          <w:jc w:val="center"/>
        </w:trPr>
        <w:tc>
          <w:tcPr>
            <w:tcW w:w="993" w:type="dxa"/>
            <w:vMerge w:val="continue"/>
            <w:vAlign w:val="center"/>
          </w:tcPr>
          <w:p>
            <w:pPr>
              <w:widowControl/>
              <w:spacing w:line="260" w:lineRule="exact"/>
              <w:jc w:val="center"/>
              <w:rPr>
                <w:rFonts w:ascii="仿宋_GB2312" w:eastAsia="仿宋_GB2312"/>
                <w:bCs/>
                <w:kern w:val="0"/>
                <w:sz w:val="24"/>
              </w:rPr>
            </w:pPr>
          </w:p>
        </w:tc>
        <w:tc>
          <w:tcPr>
            <w:tcW w:w="851" w:type="dxa"/>
            <w:vMerge w:val="continue"/>
            <w:vAlign w:val="center"/>
          </w:tcPr>
          <w:p>
            <w:pPr>
              <w:widowControl/>
              <w:spacing w:line="260" w:lineRule="exact"/>
              <w:jc w:val="center"/>
              <w:rPr>
                <w:rFonts w:ascii="仿宋_GB2312" w:eastAsia="仿宋_GB2312"/>
                <w:bCs/>
                <w:kern w:val="0"/>
                <w:sz w:val="24"/>
              </w:rPr>
            </w:pPr>
          </w:p>
        </w:tc>
        <w:tc>
          <w:tcPr>
            <w:tcW w:w="3181"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黄石市有色一中</w:t>
            </w:r>
          </w:p>
        </w:tc>
        <w:tc>
          <w:tcPr>
            <w:tcW w:w="713"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10</w:t>
            </w:r>
          </w:p>
        </w:tc>
        <w:tc>
          <w:tcPr>
            <w:tcW w:w="712"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1</w:t>
            </w:r>
          </w:p>
        </w:tc>
        <w:tc>
          <w:tcPr>
            <w:tcW w:w="3491"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中国地质大学（武汉）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exact"/>
          <w:jc w:val="center"/>
        </w:trPr>
        <w:tc>
          <w:tcPr>
            <w:tcW w:w="993" w:type="dxa"/>
            <w:vMerge w:val="continue"/>
            <w:vAlign w:val="center"/>
          </w:tcPr>
          <w:p>
            <w:pPr>
              <w:widowControl/>
              <w:spacing w:line="260" w:lineRule="exact"/>
              <w:jc w:val="center"/>
              <w:rPr>
                <w:rFonts w:ascii="仿宋_GB2312" w:eastAsia="仿宋_GB2312"/>
                <w:bCs/>
                <w:kern w:val="0"/>
                <w:sz w:val="24"/>
              </w:rPr>
            </w:pPr>
          </w:p>
        </w:tc>
        <w:tc>
          <w:tcPr>
            <w:tcW w:w="851" w:type="dxa"/>
            <w:vMerge w:val="continue"/>
            <w:vAlign w:val="center"/>
          </w:tcPr>
          <w:p>
            <w:pPr>
              <w:widowControl/>
              <w:spacing w:line="260" w:lineRule="exact"/>
              <w:jc w:val="center"/>
              <w:rPr>
                <w:rFonts w:ascii="仿宋_GB2312" w:eastAsia="仿宋_GB2312"/>
                <w:bCs/>
                <w:kern w:val="0"/>
                <w:sz w:val="24"/>
              </w:rPr>
            </w:pPr>
          </w:p>
        </w:tc>
        <w:tc>
          <w:tcPr>
            <w:tcW w:w="3181"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大冶市第一中学</w:t>
            </w:r>
          </w:p>
        </w:tc>
        <w:tc>
          <w:tcPr>
            <w:tcW w:w="713"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10</w:t>
            </w:r>
          </w:p>
        </w:tc>
        <w:tc>
          <w:tcPr>
            <w:tcW w:w="712"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1</w:t>
            </w:r>
          </w:p>
        </w:tc>
        <w:tc>
          <w:tcPr>
            <w:tcW w:w="3491"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武汉理工大学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exact"/>
          <w:jc w:val="center"/>
        </w:trPr>
        <w:tc>
          <w:tcPr>
            <w:tcW w:w="993" w:type="dxa"/>
            <w:vMerge w:val="continue"/>
            <w:vAlign w:val="center"/>
          </w:tcPr>
          <w:p>
            <w:pPr>
              <w:widowControl/>
              <w:spacing w:line="260" w:lineRule="exact"/>
              <w:jc w:val="center"/>
              <w:rPr>
                <w:rFonts w:ascii="仿宋_GB2312" w:eastAsia="仿宋_GB2312"/>
                <w:bCs/>
                <w:kern w:val="0"/>
                <w:sz w:val="24"/>
              </w:rPr>
            </w:pPr>
          </w:p>
        </w:tc>
        <w:tc>
          <w:tcPr>
            <w:tcW w:w="851" w:type="dxa"/>
            <w:vMerge w:val="continue"/>
            <w:vAlign w:val="center"/>
          </w:tcPr>
          <w:p>
            <w:pPr>
              <w:widowControl/>
              <w:spacing w:line="260" w:lineRule="exact"/>
              <w:jc w:val="center"/>
              <w:rPr>
                <w:rFonts w:ascii="仿宋_GB2312" w:eastAsia="仿宋_GB2312"/>
                <w:bCs/>
                <w:kern w:val="0"/>
                <w:sz w:val="24"/>
              </w:rPr>
            </w:pPr>
          </w:p>
        </w:tc>
        <w:tc>
          <w:tcPr>
            <w:tcW w:w="3181"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黄石市第三中学</w:t>
            </w:r>
          </w:p>
        </w:tc>
        <w:tc>
          <w:tcPr>
            <w:tcW w:w="713"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10</w:t>
            </w:r>
          </w:p>
        </w:tc>
        <w:tc>
          <w:tcPr>
            <w:tcW w:w="712"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1</w:t>
            </w:r>
          </w:p>
        </w:tc>
        <w:tc>
          <w:tcPr>
            <w:tcW w:w="3491"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武汉理工大学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64" w:hRule="exact"/>
          <w:jc w:val="center"/>
        </w:trPr>
        <w:tc>
          <w:tcPr>
            <w:tcW w:w="993" w:type="dxa"/>
            <w:vMerge w:val="continue"/>
            <w:vAlign w:val="center"/>
          </w:tcPr>
          <w:p>
            <w:pPr>
              <w:widowControl/>
              <w:spacing w:line="260" w:lineRule="exact"/>
              <w:jc w:val="center"/>
              <w:rPr>
                <w:rFonts w:ascii="仿宋_GB2312" w:eastAsia="仿宋_GB2312"/>
                <w:bCs/>
                <w:kern w:val="0"/>
                <w:sz w:val="24"/>
              </w:rPr>
            </w:pPr>
          </w:p>
        </w:tc>
        <w:tc>
          <w:tcPr>
            <w:tcW w:w="851" w:type="dxa"/>
            <w:vMerge w:val="continue"/>
            <w:vAlign w:val="center"/>
          </w:tcPr>
          <w:p>
            <w:pPr>
              <w:widowControl/>
              <w:spacing w:line="260" w:lineRule="exact"/>
              <w:jc w:val="center"/>
              <w:rPr>
                <w:rFonts w:ascii="仿宋_GB2312" w:eastAsia="仿宋_GB2312"/>
                <w:bCs/>
                <w:kern w:val="0"/>
                <w:sz w:val="24"/>
              </w:rPr>
            </w:pPr>
          </w:p>
        </w:tc>
        <w:tc>
          <w:tcPr>
            <w:tcW w:w="3181"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阳新县兴国镇高级中学</w:t>
            </w:r>
          </w:p>
        </w:tc>
        <w:tc>
          <w:tcPr>
            <w:tcW w:w="713"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10</w:t>
            </w:r>
          </w:p>
        </w:tc>
        <w:tc>
          <w:tcPr>
            <w:tcW w:w="712"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1</w:t>
            </w:r>
          </w:p>
        </w:tc>
        <w:tc>
          <w:tcPr>
            <w:tcW w:w="3491" w:type="dxa"/>
            <w:vAlign w:val="center"/>
          </w:tcPr>
          <w:p>
            <w:pPr>
              <w:widowControl/>
              <w:spacing w:line="260" w:lineRule="exact"/>
              <w:jc w:val="center"/>
              <w:rPr>
                <w:rFonts w:hint="eastAsia" w:ascii="仿宋_GB2312" w:eastAsia="仿宋_GB2312"/>
                <w:bCs/>
                <w:spacing w:val="-6"/>
                <w:kern w:val="0"/>
                <w:sz w:val="24"/>
              </w:rPr>
            </w:pPr>
            <w:r>
              <w:rPr>
                <w:rFonts w:hint="eastAsia" w:ascii="仿宋_GB2312" w:eastAsia="仿宋_GB2312"/>
                <w:bCs/>
                <w:spacing w:val="-6"/>
                <w:kern w:val="0"/>
                <w:sz w:val="24"/>
              </w:rPr>
              <w:t>专题营</w:t>
            </w:r>
          </w:p>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（中科院武汉植物园/武汉大学）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exact"/>
          <w:jc w:val="center"/>
        </w:trPr>
        <w:tc>
          <w:tcPr>
            <w:tcW w:w="993" w:type="dxa"/>
            <w:vMerge w:val="restart"/>
            <w:vAlign w:val="center"/>
          </w:tcPr>
          <w:p>
            <w:pPr>
              <w:widowControl/>
              <w:spacing w:line="260" w:lineRule="exact"/>
              <w:jc w:val="center"/>
              <w:rPr>
                <w:rFonts w:ascii="仿宋_GB2312" w:eastAsia="仿宋_GB2312"/>
                <w:bCs/>
                <w:kern w:val="0"/>
                <w:sz w:val="24"/>
              </w:rPr>
            </w:pPr>
            <w:r>
              <w:rPr>
                <w:rFonts w:hint="eastAsia" w:ascii="仿宋_GB2312" w:eastAsia="仿宋_GB2312"/>
                <w:bCs/>
                <w:kern w:val="0"/>
                <w:sz w:val="24"/>
              </w:rPr>
              <w:t>宜昌市</w:t>
            </w:r>
          </w:p>
        </w:tc>
        <w:tc>
          <w:tcPr>
            <w:tcW w:w="851" w:type="dxa"/>
            <w:vMerge w:val="restart"/>
            <w:vAlign w:val="center"/>
          </w:tcPr>
          <w:p>
            <w:pPr>
              <w:widowControl/>
              <w:spacing w:line="260" w:lineRule="exact"/>
              <w:jc w:val="center"/>
              <w:rPr>
                <w:rFonts w:ascii="仿宋_GB2312" w:eastAsia="仿宋_GB2312"/>
                <w:bCs/>
                <w:kern w:val="0"/>
                <w:sz w:val="24"/>
              </w:rPr>
            </w:pPr>
            <w:r>
              <w:rPr>
                <w:rFonts w:hint="eastAsia" w:ascii="仿宋_GB2312" w:eastAsia="仿宋_GB2312"/>
                <w:bCs/>
                <w:kern w:val="0"/>
                <w:sz w:val="24"/>
              </w:rPr>
              <w:t>90</w:t>
            </w:r>
          </w:p>
        </w:tc>
        <w:tc>
          <w:tcPr>
            <w:tcW w:w="3181"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宜昌市第一中学</w:t>
            </w:r>
          </w:p>
        </w:tc>
        <w:tc>
          <w:tcPr>
            <w:tcW w:w="713"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10</w:t>
            </w:r>
          </w:p>
        </w:tc>
        <w:tc>
          <w:tcPr>
            <w:tcW w:w="712"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1</w:t>
            </w:r>
          </w:p>
        </w:tc>
        <w:tc>
          <w:tcPr>
            <w:tcW w:w="3491"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武汉大学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exact"/>
          <w:jc w:val="center"/>
        </w:trPr>
        <w:tc>
          <w:tcPr>
            <w:tcW w:w="993" w:type="dxa"/>
            <w:vMerge w:val="continue"/>
            <w:vAlign w:val="center"/>
          </w:tcPr>
          <w:p>
            <w:pPr>
              <w:widowControl/>
              <w:spacing w:line="260" w:lineRule="exact"/>
              <w:jc w:val="center"/>
              <w:rPr>
                <w:rFonts w:ascii="仿宋_GB2312" w:eastAsia="仿宋_GB2312"/>
                <w:bCs/>
                <w:kern w:val="0"/>
                <w:sz w:val="24"/>
              </w:rPr>
            </w:pPr>
          </w:p>
        </w:tc>
        <w:tc>
          <w:tcPr>
            <w:tcW w:w="851" w:type="dxa"/>
            <w:vMerge w:val="continue"/>
            <w:vAlign w:val="center"/>
          </w:tcPr>
          <w:p>
            <w:pPr>
              <w:widowControl/>
              <w:spacing w:line="260" w:lineRule="exact"/>
              <w:jc w:val="center"/>
              <w:rPr>
                <w:rFonts w:ascii="仿宋_GB2312" w:eastAsia="仿宋_GB2312"/>
                <w:bCs/>
                <w:kern w:val="0"/>
                <w:sz w:val="24"/>
              </w:rPr>
            </w:pPr>
          </w:p>
        </w:tc>
        <w:tc>
          <w:tcPr>
            <w:tcW w:w="3181"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长阳县第二高级中学</w:t>
            </w:r>
          </w:p>
        </w:tc>
        <w:tc>
          <w:tcPr>
            <w:tcW w:w="713"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10</w:t>
            </w:r>
          </w:p>
        </w:tc>
        <w:tc>
          <w:tcPr>
            <w:tcW w:w="712"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1</w:t>
            </w:r>
          </w:p>
        </w:tc>
        <w:tc>
          <w:tcPr>
            <w:tcW w:w="3491"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武汉大学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exact"/>
          <w:jc w:val="center"/>
        </w:trPr>
        <w:tc>
          <w:tcPr>
            <w:tcW w:w="993" w:type="dxa"/>
            <w:vMerge w:val="continue"/>
            <w:vAlign w:val="center"/>
          </w:tcPr>
          <w:p>
            <w:pPr>
              <w:widowControl/>
              <w:spacing w:line="260" w:lineRule="exact"/>
              <w:jc w:val="center"/>
              <w:rPr>
                <w:rFonts w:ascii="仿宋_GB2312" w:eastAsia="仿宋_GB2312"/>
                <w:bCs/>
                <w:kern w:val="0"/>
                <w:sz w:val="24"/>
              </w:rPr>
            </w:pPr>
          </w:p>
        </w:tc>
        <w:tc>
          <w:tcPr>
            <w:tcW w:w="851" w:type="dxa"/>
            <w:vMerge w:val="continue"/>
            <w:vAlign w:val="center"/>
          </w:tcPr>
          <w:p>
            <w:pPr>
              <w:widowControl/>
              <w:spacing w:line="260" w:lineRule="exact"/>
              <w:jc w:val="center"/>
              <w:rPr>
                <w:rFonts w:ascii="仿宋_GB2312" w:eastAsia="仿宋_GB2312"/>
                <w:bCs/>
                <w:kern w:val="0"/>
                <w:sz w:val="24"/>
              </w:rPr>
            </w:pPr>
          </w:p>
        </w:tc>
        <w:tc>
          <w:tcPr>
            <w:tcW w:w="3181"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宜昌市夷陵中学</w:t>
            </w:r>
          </w:p>
        </w:tc>
        <w:tc>
          <w:tcPr>
            <w:tcW w:w="713"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10</w:t>
            </w:r>
          </w:p>
        </w:tc>
        <w:tc>
          <w:tcPr>
            <w:tcW w:w="712"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1</w:t>
            </w:r>
          </w:p>
        </w:tc>
        <w:tc>
          <w:tcPr>
            <w:tcW w:w="3491"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华中科技大学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exact"/>
          <w:jc w:val="center"/>
        </w:trPr>
        <w:tc>
          <w:tcPr>
            <w:tcW w:w="993" w:type="dxa"/>
            <w:vMerge w:val="continue"/>
            <w:vAlign w:val="center"/>
          </w:tcPr>
          <w:p>
            <w:pPr>
              <w:widowControl/>
              <w:spacing w:line="260" w:lineRule="exact"/>
              <w:jc w:val="center"/>
              <w:rPr>
                <w:rFonts w:ascii="仿宋_GB2312" w:eastAsia="仿宋_GB2312"/>
                <w:bCs/>
                <w:kern w:val="0"/>
                <w:sz w:val="24"/>
              </w:rPr>
            </w:pPr>
          </w:p>
        </w:tc>
        <w:tc>
          <w:tcPr>
            <w:tcW w:w="851" w:type="dxa"/>
            <w:vMerge w:val="continue"/>
            <w:vAlign w:val="center"/>
          </w:tcPr>
          <w:p>
            <w:pPr>
              <w:widowControl/>
              <w:spacing w:line="260" w:lineRule="exact"/>
              <w:jc w:val="center"/>
              <w:rPr>
                <w:rFonts w:ascii="仿宋_GB2312" w:eastAsia="仿宋_GB2312"/>
                <w:bCs/>
                <w:kern w:val="0"/>
                <w:sz w:val="24"/>
              </w:rPr>
            </w:pPr>
          </w:p>
        </w:tc>
        <w:tc>
          <w:tcPr>
            <w:tcW w:w="3181"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宜昌市科技高中</w:t>
            </w:r>
          </w:p>
        </w:tc>
        <w:tc>
          <w:tcPr>
            <w:tcW w:w="713"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10</w:t>
            </w:r>
          </w:p>
        </w:tc>
        <w:tc>
          <w:tcPr>
            <w:tcW w:w="712"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1</w:t>
            </w:r>
          </w:p>
        </w:tc>
        <w:tc>
          <w:tcPr>
            <w:tcW w:w="3491"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华中科技大学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exact"/>
          <w:jc w:val="center"/>
        </w:trPr>
        <w:tc>
          <w:tcPr>
            <w:tcW w:w="993" w:type="dxa"/>
            <w:vMerge w:val="continue"/>
            <w:vAlign w:val="center"/>
          </w:tcPr>
          <w:p>
            <w:pPr>
              <w:widowControl/>
              <w:spacing w:line="260" w:lineRule="exact"/>
              <w:jc w:val="center"/>
              <w:rPr>
                <w:rFonts w:ascii="仿宋_GB2312" w:eastAsia="仿宋_GB2312"/>
                <w:bCs/>
                <w:kern w:val="0"/>
                <w:sz w:val="24"/>
              </w:rPr>
            </w:pPr>
          </w:p>
        </w:tc>
        <w:tc>
          <w:tcPr>
            <w:tcW w:w="851" w:type="dxa"/>
            <w:vMerge w:val="continue"/>
            <w:vAlign w:val="center"/>
          </w:tcPr>
          <w:p>
            <w:pPr>
              <w:widowControl/>
              <w:spacing w:line="260" w:lineRule="exact"/>
              <w:jc w:val="center"/>
              <w:rPr>
                <w:rFonts w:ascii="仿宋_GB2312" w:eastAsia="仿宋_GB2312"/>
                <w:bCs/>
                <w:kern w:val="0"/>
                <w:sz w:val="24"/>
              </w:rPr>
            </w:pPr>
          </w:p>
        </w:tc>
        <w:tc>
          <w:tcPr>
            <w:tcW w:w="3181"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秭归县第一中学</w:t>
            </w:r>
          </w:p>
        </w:tc>
        <w:tc>
          <w:tcPr>
            <w:tcW w:w="713"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10</w:t>
            </w:r>
          </w:p>
        </w:tc>
        <w:tc>
          <w:tcPr>
            <w:tcW w:w="712"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1</w:t>
            </w:r>
          </w:p>
        </w:tc>
        <w:tc>
          <w:tcPr>
            <w:tcW w:w="3491"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中国地质大学（武汉）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exact"/>
          <w:jc w:val="center"/>
        </w:trPr>
        <w:tc>
          <w:tcPr>
            <w:tcW w:w="993" w:type="dxa"/>
            <w:vMerge w:val="continue"/>
            <w:vAlign w:val="center"/>
          </w:tcPr>
          <w:p>
            <w:pPr>
              <w:widowControl/>
              <w:spacing w:line="260" w:lineRule="exact"/>
              <w:jc w:val="center"/>
              <w:rPr>
                <w:rFonts w:ascii="仿宋_GB2312" w:eastAsia="仿宋_GB2312"/>
                <w:bCs/>
                <w:kern w:val="0"/>
                <w:sz w:val="24"/>
              </w:rPr>
            </w:pPr>
          </w:p>
        </w:tc>
        <w:tc>
          <w:tcPr>
            <w:tcW w:w="851" w:type="dxa"/>
            <w:vMerge w:val="continue"/>
            <w:vAlign w:val="center"/>
          </w:tcPr>
          <w:p>
            <w:pPr>
              <w:widowControl/>
              <w:spacing w:line="260" w:lineRule="exact"/>
              <w:jc w:val="center"/>
              <w:rPr>
                <w:rFonts w:ascii="仿宋_GB2312" w:eastAsia="仿宋_GB2312"/>
                <w:bCs/>
                <w:kern w:val="0"/>
                <w:sz w:val="24"/>
              </w:rPr>
            </w:pPr>
          </w:p>
        </w:tc>
        <w:tc>
          <w:tcPr>
            <w:tcW w:w="3181"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枝江市第一高级中学</w:t>
            </w:r>
          </w:p>
        </w:tc>
        <w:tc>
          <w:tcPr>
            <w:tcW w:w="713"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10</w:t>
            </w:r>
          </w:p>
        </w:tc>
        <w:tc>
          <w:tcPr>
            <w:tcW w:w="712"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1</w:t>
            </w:r>
          </w:p>
        </w:tc>
        <w:tc>
          <w:tcPr>
            <w:tcW w:w="3491"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中国地质大学（武汉）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exact"/>
          <w:jc w:val="center"/>
        </w:trPr>
        <w:tc>
          <w:tcPr>
            <w:tcW w:w="993" w:type="dxa"/>
            <w:vMerge w:val="continue"/>
            <w:vAlign w:val="center"/>
          </w:tcPr>
          <w:p>
            <w:pPr>
              <w:widowControl/>
              <w:spacing w:line="260" w:lineRule="exact"/>
              <w:jc w:val="center"/>
              <w:rPr>
                <w:rFonts w:ascii="仿宋_GB2312" w:eastAsia="仿宋_GB2312"/>
                <w:bCs/>
                <w:kern w:val="0"/>
                <w:sz w:val="24"/>
              </w:rPr>
            </w:pPr>
          </w:p>
        </w:tc>
        <w:tc>
          <w:tcPr>
            <w:tcW w:w="851" w:type="dxa"/>
            <w:vMerge w:val="continue"/>
            <w:vAlign w:val="center"/>
          </w:tcPr>
          <w:p>
            <w:pPr>
              <w:widowControl/>
              <w:spacing w:line="260" w:lineRule="exact"/>
              <w:jc w:val="center"/>
              <w:rPr>
                <w:rFonts w:ascii="仿宋_GB2312" w:eastAsia="仿宋_GB2312"/>
                <w:bCs/>
                <w:kern w:val="0"/>
                <w:sz w:val="24"/>
              </w:rPr>
            </w:pPr>
          </w:p>
        </w:tc>
        <w:tc>
          <w:tcPr>
            <w:tcW w:w="3181"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宜都市第一中学</w:t>
            </w:r>
          </w:p>
        </w:tc>
        <w:tc>
          <w:tcPr>
            <w:tcW w:w="713"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10</w:t>
            </w:r>
          </w:p>
        </w:tc>
        <w:tc>
          <w:tcPr>
            <w:tcW w:w="712"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1</w:t>
            </w:r>
          </w:p>
        </w:tc>
        <w:tc>
          <w:tcPr>
            <w:tcW w:w="3491"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武汉理工大学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exact"/>
          <w:jc w:val="center"/>
        </w:trPr>
        <w:tc>
          <w:tcPr>
            <w:tcW w:w="993" w:type="dxa"/>
            <w:vMerge w:val="continue"/>
            <w:vAlign w:val="center"/>
          </w:tcPr>
          <w:p>
            <w:pPr>
              <w:widowControl/>
              <w:spacing w:line="260" w:lineRule="exact"/>
              <w:jc w:val="center"/>
              <w:rPr>
                <w:rFonts w:ascii="仿宋_GB2312" w:eastAsia="仿宋_GB2312"/>
                <w:bCs/>
                <w:kern w:val="0"/>
                <w:sz w:val="24"/>
              </w:rPr>
            </w:pPr>
          </w:p>
        </w:tc>
        <w:tc>
          <w:tcPr>
            <w:tcW w:w="851" w:type="dxa"/>
            <w:vMerge w:val="continue"/>
            <w:vAlign w:val="center"/>
          </w:tcPr>
          <w:p>
            <w:pPr>
              <w:widowControl/>
              <w:spacing w:line="260" w:lineRule="exact"/>
              <w:jc w:val="center"/>
              <w:rPr>
                <w:rFonts w:ascii="仿宋_GB2312" w:eastAsia="仿宋_GB2312"/>
                <w:bCs/>
                <w:kern w:val="0"/>
                <w:sz w:val="24"/>
              </w:rPr>
            </w:pPr>
          </w:p>
        </w:tc>
        <w:tc>
          <w:tcPr>
            <w:tcW w:w="3181"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远安县第一高级中学</w:t>
            </w:r>
          </w:p>
        </w:tc>
        <w:tc>
          <w:tcPr>
            <w:tcW w:w="713"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10</w:t>
            </w:r>
          </w:p>
        </w:tc>
        <w:tc>
          <w:tcPr>
            <w:tcW w:w="712"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1</w:t>
            </w:r>
          </w:p>
        </w:tc>
        <w:tc>
          <w:tcPr>
            <w:tcW w:w="3491"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武汉理工大学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44" w:hRule="exact"/>
          <w:jc w:val="center"/>
        </w:trPr>
        <w:tc>
          <w:tcPr>
            <w:tcW w:w="993" w:type="dxa"/>
            <w:vMerge w:val="continue"/>
            <w:vAlign w:val="center"/>
          </w:tcPr>
          <w:p>
            <w:pPr>
              <w:widowControl/>
              <w:spacing w:line="260" w:lineRule="exact"/>
              <w:jc w:val="center"/>
              <w:rPr>
                <w:rFonts w:ascii="仿宋_GB2312" w:eastAsia="仿宋_GB2312"/>
                <w:bCs/>
                <w:kern w:val="0"/>
                <w:sz w:val="24"/>
              </w:rPr>
            </w:pPr>
          </w:p>
        </w:tc>
        <w:tc>
          <w:tcPr>
            <w:tcW w:w="851" w:type="dxa"/>
            <w:vMerge w:val="continue"/>
            <w:vAlign w:val="center"/>
          </w:tcPr>
          <w:p>
            <w:pPr>
              <w:widowControl/>
              <w:spacing w:line="260" w:lineRule="exact"/>
              <w:jc w:val="center"/>
              <w:rPr>
                <w:rFonts w:ascii="仿宋_GB2312" w:eastAsia="仿宋_GB2312"/>
                <w:bCs/>
                <w:kern w:val="0"/>
                <w:sz w:val="24"/>
              </w:rPr>
            </w:pPr>
          </w:p>
        </w:tc>
        <w:tc>
          <w:tcPr>
            <w:tcW w:w="3181"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宜昌市三峡高级中学</w:t>
            </w:r>
          </w:p>
        </w:tc>
        <w:tc>
          <w:tcPr>
            <w:tcW w:w="713"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10</w:t>
            </w:r>
          </w:p>
        </w:tc>
        <w:tc>
          <w:tcPr>
            <w:tcW w:w="712"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1</w:t>
            </w:r>
          </w:p>
        </w:tc>
        <w:tc>
          <w:tcPr>
            <w:tcW w:w="3491" w:type="dxa"/>
            <w:vAlign w:val="center"/>
          </w:tcPr>
          <w:p>
            <w:pPr>
              <w:widowControl/>
              <w:spacing w:line="260" w:lineRule="exact"/>
              <w:jc w:val="center"/>
              <w:rPr>
                <w:rFonts w:hint="eastAsia" w:ascii="仿宋_GB2312" w:eastAsia="仿宋_GB2312"/>
                <w:bCs/>
                <w:spacing w:val="-6"/>
                <w:kern w:val="0"/>
                <w:sz w:val="24"/>
              </w:rPr>
            </w:pPr>
            <w:r>
              <w:rPr>
                <w:rFonts w:hint="eastAsia" w:ascii="仿宋_GB2312" w:eastAsia="仿宋_GB2312"/>
                <w:bCs/>
                <w:spacing w:val="-6"/>
                <w:kern w:val="0"/>
                <w:sz w:val="24"/>
              </w:rPr>
              <w:t>专题营</w:t>
            </w:r>
          </w:p>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（中科院武汉植物园/武汉大学）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19" w:hRule="exact"/>
          <w:jc w:val="center"/>
        </w:trPr>
        <w:tc>
          <w:tcPr>
            <w:tcW w:w="993" w:type="dxa"/>
            <w:vAlign w:val="center"/>
          </w:tcPr>
          <w:p>
            <w:pPr>
              <w:widowControl/>
              <w:spacing w:line="260" w:lineRule="exact"/>
              <w:jc w:val="center"/>
              <w:rPr>
                <w:rFonts w:ascii="黑体" w:hAnsi="黑体" w:eastAsia="黑体"/>
                <w:bCs/>
                <w:kern w:val="0"/>
                <w:sz w:val="24"/>
              </w:rPr>
            </w:pPr>
            <w:r>
              <w:rPr>
                <w:rFonts w:ascii="黑体" w:hAnsi="黑体" w:eastAsia="黑体"/>
                <w:bCs/>
                <w:kern w:val="0"/>
                <w:sz w:val="24"/>
              </w:rPr>
              <w:t>市</w:t>
            </w:r>
            <w:r>
              <w:rPr>
                <w:rFonts w:hint="eastAsia" w:ascii="黑体" w:hAnsi="黑体" w:eastAsia="黑体"/>
                <w:bCs/>
                <w:kern w:val="0"/>
                <w:sz w:val="24"/>
              </w:rPr>
              <w:t xml:space="preserve"> </w:t>
            </w:r>
            <w:r>
              <w:rPr>
                <w:rFonts w:ascii="黑体" w:hAnsi="黑体" w:eastAsia="黑体"/>
                <w:bCs/>
                <w:kern w:val="0"/>
                <w:sz w:val="24"/>
              </w:rPr>
              <w:t>州</w:t>
            </w:r>
          </w:p>
        </w:tc>
        <w:tc>
          <w:tcPr>
            <w:tcW w:w="851" w:type="dxa"/>
            <w:vAlign w:val="center"/>
          </w:tcPr>
          <w:p>
            <w:pPr>
              <w:widowControl/>
              <w:spacing w:line="260" w:lineRule="exact"/>
              <w:jc w:val="center"/>
              <w:rPr>
                <w:rFonts w:ascii="黑体" w:hAnsi="黑体" w:eastAsia="黑体"/>
                <w:bCs/>
                <w:kern w:val="0"/>
                <w:sz w:val="24"/>
              </w:rPr>
            </w:pPr>
            <w:r>
              <w:rPr>
                <w:rFonts w:ascii="黑体" w:hAnsi="黑体" w:eastAsia="黑体"/>
                <w:bCs/>
                <w:kern w:val="0"/>
                <w:sz w:val="24"/>
              </w:rPr>
              <w:t>名额（人）</w:t>
            </w:r>
          </w:p>
        </w:tc>
        <w:tc>
          <w:tcPr>
            <w:tcW w:w="3181" w:type="dxa"/>
            <w:vAlign w:val="center"/>
          </w:tcPr>
          <w:p>
            <w:pPr>
              <w:widowControl/>
              <w:spacing w:line="260" w:lineRule="exact"/>
              <w:jc w:val="center"/>
              <w:rPr>
                <w:rFonts w:ascii="黑体" w:hAnsi="黑体" w:eastAsia="黑体"/>
                <w:bCs/>
                <w:kern w:val="0"/>
                <w:sz w:val="24"/>
              </w:rPr>
            </w:pPr>
            <w:r>
              <w:rPr>
                <w:rFonts w:hint="eastAsia" w:ascii="黑体" w:hAnsi="黑体" w:eastAsia="黑体"/>
                <w:bCs/>
                <w:kern w:val="0"/>
                <w:sz w:val="24"/>
              </w:rPr>
              <w:t>参与中学</w:t>
            </w:r>
          </w:p>
        </w:tc>
        <w:tc>
          <w:tcPr>
            <w:tcW w:w="713" w:type="dxa"/>
            <w:vAlign w:val="center"/>
          </w:tcPr>
          <w:p>
            <w:pPr>
              <w:widowControl/>
              <w:spacing w:line="260" w:lineRule="exact"/>
              <w:jc w:val="center"/>
              <w:rPr>
                <w:rFonts w:ascii="黑体" w:hAnsi="黑体" w:eastAsia="黑体"/>
                <w:bCs/>
                <w:kern w:val="0"/>
                <w:sz w:val="24"/>
              </w:rPr>
            </w:pPr>
            <w:r>
              <w:rPr>
                <w:rFonts w:ascii="黑体" w:hAnsi="黑体" w:eastAsia="黑体"/>
                <w:bCs/>
                <w:kern w:val="0"/>
                <w:sz w:val="24"/>
              </w:rPr>
              <w:t>营员</w:t>
            </w:r>
          </w:p>
        </w:tc>
        <w:tc>
          <w:tcPr>
            <w:tcW w:w="712" w:type="dxa"/>
            <w:vAlign w:val="center"/>
          </w:tcPr>
          <w:p>
            <w:pPr>
              <w:widowControl/>
              <w:spacing w:line="260" w:lineRule="exact"/>
              <w:jc w:val="center"/>
              <w:rPr>
                <w:rFonts w:ascii="黑体" w:hAnsi="黑体" w:eastAsia="黑体"/>
                <w:bCs/>
                <w:kern w:val="0"/>
                <w:sz w:val="24"/>
              </w:rPr>
            </w:pPr>
            <w:r>
              <w:rPr>
                <w:rFonts w:ascii="黑体" w:hAnsi="黑体" w:eastAsia="黑体"/>
                <w:bCs/>
                <w:kern w:val="0"/>
                <w:sz w:val="24"/>
              </w:rPr>
              <w:t>带队</w:t>
            </w:r>
          </w:p>
          <w:p>
            <w:pPr>
              <w:widowControl/>
              <w:spacing w:line="260" w:lineRule="exact"/>
              <w:jc w:val="center"/>
              <w:rPr>
                <w:rFonts w:ascii="黑体" w:hAnsi="黑体" w:eastAsia="黑体"/>
                <w:bCs/>
                <w:kern w:val="0"/>
                <w:sz w:val="24"/>
              </w:rPr>
            </w:pPr>
            <w:r>
              <w:rPr>
                <w:rFonts w:hint="eastAsia" w:ascii="黑体" w:hAnsi="黑体" w:eastAsia="黑体"/>
                <w:bCs/>
                <w:kern w:val="0"/>
                <w:sz w:val="24"/>
              </w:rPr>
              <w:t>教师</w:t>
            </w:r>
          </w:p>
        </w:tc>
        <w:tc>
          <w:tcPr>
            <w:tcW w:w="3491" w:type="dxa"/>
            <w:vAlign w:val="center"/>
          </w:tcPr>
          <w:p>
            <w:pPr>
              <w:widowControl/>
              <w:spacing w:line="260" w:lineRule="exact"/>
              <w:jc w:val="center"/>
              <w:rPr>
                <w:rFonts w:ascii="黑体" w:hAnsi="黑体" w:eastAsia="黑体"/>
                <w:bCs/>
                <w:kern w:val="0"/>
                <w:sz w:val="24"/>
              </w:rPr>
            </w:pPr>
            <w:r>
              <w:rPr>
                <w:rFonts w:hint="eastAsia" w:ascii="黑体" w:hAnsi="黑体" w:eastAsia="黑体"/>
                <w:bCs/>
                <w:kern w:val="0"/>
                <w:sz w:val="24"/>
              </w:rPr>
              <w:t>分营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exact"/>
          <w:jc w:val="center"/>
        </w:trPr>
        <w:tc>
          <w:tcPr>
            <w:tcW w:w="993" w:type="dxa"/>
            <w:vMerge w:val="restart"/>
            <w:vAlign w:val="center"/>
          </w:tcPr>
          <w:p>
            <w:pPr>
              <w:spacing w:line="260" w:lineRule="exact"/>
              <w:jc w:val="center"/>
              <w:rPr>
                <w:rFonts w:ascii="仿宋_GB2312" w:eastAsia="仿宋_GB2312"/>
                <w:bCs/>
                <w:kern w:val="0"/>
                <w:sz w:val="24"/>
              </w:rPr>
            </w:pPr>
            <w:r>
              <w:rPr>
                <w:rFonts w:hint="eastAsia" w:ascii="仿宋_GB2312" w:eastAsia="仿宋_GB2312"/>
                <w:bCs/>
                <w:kern w:val="0"/>
                <w:sz w:val="24"/>
              </w:rPr>
              <w:t>鄂州市</w:t>
            </w:r>
          </w:p>
        </w:tc>
        <w:tc>
          <w:tcPr>
            <w:tcW w:w="851" w:type="dxa"/>
            <w:vMerge w:val="restart"/>
            <w:vAlign w:val="center"/>
          </w:tcPr>
          <w:p>
            <w:pPr>
              <w:spacing w:line="260" w:lineRule="exact"/>
              <w:jc w:val="center"/>
              <w:rPr>
                <w:rFonts w:ascii="仿宋_GB2312" w:eastAsia="仿宋_GB2312"/>
                <w:bCs/>
                <w:kern w:val="0"/>
                <w:sz w:val="24"/>
              </w:rPr>
            </w:pPr>
            <w:r>
              <w:rPr>
                <w:rFonts w:hint="eastAsia" w:ascii="仿宋_GB2312" w:eastAsia="仿宋_GB2312"/>
                <w:bCs/>
                <w:kern w:val="0"/>
                <w:sz w:val="24"/>
              </w:rPr>
              <w:t>30</w:t>
            </w:r>
          </w:p>
        </w:tc>
        <w:tc>
          <w:tcPr>
            <w:tcW w:w="3181"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鄂州市葛店高级中学</w:t>
            </w:r>
          </w:p>
        </w:tc>
        <w:tc>
          <w:tcPr>
            <w:tcW w:w="713"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10</w:t>
            </w:r>
          </w:p>
        </w:tc>
        <w:tc>
          <w:tcPr>
            <w:tcW w:w="712"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1</w:t>
            </w:r>
          </w:p>
        </w:tc>
        <w:tc>
          <w:tcPr>
            <w:tcW w:w="3491"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华中科技大学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exact"/>
          <w:jc w:val="center"/>
        </w:trPr>
        <w:tc>
          <w:tcPr>
            <w:tcW w:w="993" w:type="dxa"/>
            <w:vMerge w:val="continue"/>
            <w:vAlign w:val="center"/>
          </w:tcPr>
          <w:p>
            <w:pPr>
              <w:widowControl/>
              <w:spacing w:line="260" w:lineRule="exact"/>
              <w:jc w:val="center"/>
              <w:rPr>
                <w:rFonts w:ascii="仿宋_GB2312" w:eastAsia="仿宋_GB2312"/>
                <w:bCs/>
                <w:kern w:val="0"/>
                <w:sz w:val="24"/>
              </w:rPr>
            </w:pPr>
          </w:p>
        </w:tc>
        <w:tc>
          <w:tcPr>
            <w:tcW w:w="851" w:type="dxa"/>
            <w:vMerge w:val="continue"/>
            <w:vAlign w:val="center"/>
          </w:tcPr>
          <w:p>
            <w:pPr>
              <w:widowControl/>
              <w:spacing w:line="260" w:lineRule="exact"/>
              <w:jc w:val="center"/>
              <w:rPr>
                <w:rFonts w:ascii="仿宋_GB2312" w:eastAsia="仿宋_GB2312"/>
                <w:bCs/>
                <w:kern w:val="0"/>
                <w:sz w:val="24"/>
              </w:rPr>
            </w:pPr>
          </w:p>
        </w:tc>
        <w:tc>
          <w:tcPr>
            <w:tcW w:w="3181"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鄂州市第四中学</w:t>
            </w:r>
          </w:p>
        </w:tc>
        <w:tc>
          <w:tcPr>
            <w:tcW w:w="713"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10</w:t>
            </w:r>
          </w:p>
        </w:tc>
        <w:tc>
          <w:tcPr>
            <w:tcW w:w="712"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1</w:t>
            </w:r>
          </w:p>
        </w:tc>
        <w:tc>
          <w:tcPr>
            <w:tcW w:w="3491"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中国地质大学（武汉）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27" w:hRule="exact"/>
          <w:jc w:val="center"/>
        </w:trPr>
        <w:tc>
          <w:tcPr>
            <w:tcW w:w="993" w:type="dxa"/>
            <w:vMerge w:val="continue"/>
            <w:vAlign w:val="center"/>
          </w:tcPr>
          <w:p>
            <w:pPr>
              <w:widowControl/>
              <w:spacing w:line="260" w:lineRule="exact"/>
              <w:jc w:val="center"/>
              <w:rPr>
                <w:rFonts w:ascii="仿宋_GB2312" w:eastAsia="仿宋_GB2312"/>
                <w:bCs/>
                <w:kern w:val="0"/>
                <w:sz w:val="24"/>
              </w:rPr>
            </w:pPr>
          </w:p>
        </w:tc>
        <w:tc>
          <w:tcPr>
            <w:tcW w:w="851" w:type="dxa"/>
            <w:vMerge w:val="continue"/>
            <w:vAlign w:val="center"/>
          </w:tcPr>
          <w:p>
            <w:pPr>
              <w:widowControl/>
              <w:spacing w:line="260" w:lineRule="exact"/>
              <w:jc w:val="center"/>
              <w:rPr>
                <w:rFonts w:ascii="仿宋_GB2312" w:eastAsia="仿宋_GB2312"/>
                <w:bCs/>
                <w:kern w:val="0"/>
                <w:sz w:val="24"/>
              </w:rPr>
            </w:pPr>
          </w:p>
        </w:tc>
        <w:tc>
          <w:tcPr>
            <w:tcW w:w="3181"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鄂州市第四中学</w:t>
            </w:r>
          </w:p>
        </w:tc>
        <w:tc>
          <w:tcPr>
            <w:tcW w:w="713"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10</w:t>
            </w:r>
          </w:p>
        </w:tc>
        <w:tc>
          <w:tcPr>
            <w:tcW w:w="712" w:type="dxa"/>
            <w:vAlign w:val="center"/>
          </w:tcPr>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1</w:t>
            </w:r>
          </w:p>
        </w:tc>
        <w:tc>
          <w:tcPr>
            <w:tcW w:w="3491" w:type="dxa"/>
            <w:vAlign w:val="center"/>
          </w:tcPr>
          <w:p>
            <w:pPr>
              <w:widowControl/>
              <w:spacing w:line="260" w:lineRule="exact"/>
              <w:jc w:val="center"/>
              <w:rPr>
                <w:rFonts w:hint="eastAsia" w:ascii="仿宋_GB2312" w:eastAsia="仿宋_GB2312"/>
                <w:bCs/>
                <w:spacing w:val="-6"/>
                <w:kern w:val="0"/>
                <w:sz w:val="24"/>
              </w:rPr>
            </w:pPr>
            <w:r>
              <w:rPr>
                <w:rFonts w:hint="eastAsia" w:ascii="仿宋_GB2312" w:eastAsia="仿宋_GB2312"/>
                <w:bCs/>
                <w:spacing w:val="-6"/>
                <w:kern w:val="0"/>
                <w:sz w:val="24"/>
              </w:rPr>
              <w:t>专题营</w:t>
            </w:r>
          </w:p>
          <w:p>
            <w:pPr>
              <w:widowControl/>
              <w:spacing w:line="260" w:lineRule="exact"/>
              <w:jc w:val="center"/>
              <w:rPr>
                <w:rFonts w:ascii="仿宋_GB2312" w:eastAsia="仿宋_GB2312"/>
                <w:bCs/>
                <w:spacing w:val="-6"/>
                <w:kern w:val="0"/>
                <w:sz w:val="24"/>
              </w:rPr>
            </w:pPr>
            <w:r>
              <w:rPr>
                <w:rFonts w:hint="eastAsia" w:ascii="仿宋_GB2312" w:eastAsia="仿宋_GB2312"/>
                <w:bCs/>
                <w:spacing w:val="-6"/>
                <w:kern w:val="0"/>
                <w:sz w:val="24"/>
              </w:rPr>
              <w:t>（中科院武汉植物园/武汉大学）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exact"/>
          <w:jc w:val="center"/>
        </w:trPr>
        <w:tc>
          <w:tcPr>
            <w:tcW w:w="993" w:type="dxa"/>
            <w:vMerge w:val="restart"/>
            <w:vAlign w:val="center"/>
          </w:tcPr>
          <w:p>
            <w:pPr>
              <w:widowControl/>
              <w:spacing w:line="260" w:lineRule="exact"/>
              <w:jc w:val="center"/>
              <w:rPr>
                <w:rFonts w:ascii="仿宋_GB2312" w:eastAsia="仿宋_GB2312"/>
                <w:bCs/>
                <w:kern w:val="0"/>
                <w:sz w:val="24"/>
              </w:rPr>
            </w:pPr>
            <w:r>
              <w:rPr>
                <w:rFonts w:hint="eastAsia" w:ascii="仿宋_GB2312" w:eastAsia="仿宋_GB2312"/>
                <w:bCs/>
                <w:kern w:val="0"/>
                <w:sz w:val="24"/>
              </w:rPr>
              <w:t>孝感市</w:t>
            </w:r>
          </w:p>
        </w:tc>
        <w:tc>
          <w:tcPr>
            <w:tcW w:w="851" w:type="dxa"/>
            <w:vMerge w:val="restart"/>
            <w:vAlign w:val="center"/>
          </w:tcPr>
          <w:p>
            <w:pPr>
              <w:widowControl/>
              <w:spacing w:line="260" w:lineRule="exact"/>
              <w:jc w:val="center"/>
              <w:rPr>
                <w:rFonts w:ascii="仿宋_GB2312" w:eastAsia="仿宋_GB2312"/>
                <w:bCs/>
                <w:kern w:val="0"/>
                <w:sz w:val="24"/>
              </w:rPr>
            </w:pPr>
            <w:r>
              <w:rPr>
                <w:rFonts w:hint="eastAsia" w:ascii="仿宋_GB2312" w:eastAsia="仿宋_GB2312"/>
                <w:bCs/>
                <w:kern w:val="0"/>
                <w:sz w:val="24"/>
              </w:rPr>
              <w:t>30</w:t>
            </w:r>
          </w:p>
        </w:tc>
        <w:tc>
          <w:tcPr>
            <w:tcW w:w="3181" w:type="dxa"/>
            <w:vAlign w:val="center"/>
          </w:tcPr>
          <w:p>
            <w:pPr>
              <w:widowControl/>
              <w:spacing w:line="260" w:lineRule="exact"/>
              <w:jc w:val="center"/>
              <w:rPr>
                <w:rFonts w:ascii="仿宋_GB2312" w:eastAsia="仿宋_GB2312"/>
                <w:bCs/>
                <w:kern w:val="0"/>
                <w:sz w:val="24"/>
              </w:rPr>
            </w:pPr>
            <w:r>
              <w:rPr>
                <w:rFonts w:hint="eastAsia" w:ascii="仿宋_GB2312" w:eastAsia="仿宋_GB2312"/>
                <w:bCs/>
                <w:kern w:val="0"/>
                <w:sz w:val="24"/>
              </w:rPr>
              <w:t>孝感市第一高级中学</w:t>
            </w:r>
          </w:p>
        </w:tc>
        <w:tc>
          <w:tcPr>
            <w:tcW w:w="713" w:type="dxa"/>
            <w:vAlign w:val="center"/>
          </w:tcPr>
          <w:p>
            <w:pPr>
              <w:widowControl/>
              <w:spacing w:line="300" w:lineRule="exact"/>
              <w:jc w:val="center"/>
              <w:rPr>
                <w:rFonts w:ascii="仿宋_GB2312" w:eastAsia="仿宋_GB2312"/>
                <w:bCs/>
                <w:kern w:val="0"/>
                <w:sz w:val="24"/>
              </w:rPr>
            </w:pPr>
            <w:r>
              <w:rPr>
                <w:rFonts w:hint="eastAsia" w:ascii="仿宋_GB2312" w:eastAsia="仿宋_GB2312"/>
                <w:bCs/>
                <w:kern w:val="0"/>
                <w:sz w:val="24"/>
              </w:rPr>
              <w:t>10</w:t>
            </w:r>
          </w:p>
        </w:tc>
        <w:tc>
          <w:tcPr>
            <w:tcW w:w="712" w:type="dxa"/>
            <w:vAlign w:val="center"/>
          </w:tcPr>
          <w:p>
            <w:pPr>
              <w:widowControl/>
              <w:spacing w:line="300" w:lineRule="exact"/>
              <w:jc w:val="center"/>
              <w:rPr>
                <w:rFonts w:ascii="仿宋_GB2312" w:eastAsia="仿宋_GB2312"/>
                <w:bCs/>
                <w:kern w:val="0"/>
                <w:sz w:val="24"/>
              </w:rPr>
            </w:pPr>
            <w:r>
              <w:rPr>
                <w:rFonts w:hint="eastAsia" w:ascii="仿宋_GB2312" w:eastAsia="仿宋_GB2312"/>
                <w:bCs/>
                <w:kern w:val="0"/>
                <w:sz w:val="24"/>
              </w:rPr>
              <w:t>1</w:t>
            </w:r>
          </w:p>
        </w:tc>
        <w:tc>
          <w:tcPr>
            <w:tcW w:w="3491" w:type="dxa"/>
            <w:vAlign w:val="center"/>
          </w:tcPr>
          <w:p>
            <w:pPr>
              <w:jc w:val="center"/>
              <w:rPr>
                <w:rFonts w:ascii="仿宋_GB2312" w:eastAsia="仿宋_GB2312"/>
                <w:bCs/>
                <w:kern w:val="0"/>
                <w:sz w:val="24"/>
              </w:rPr>
            </w:pPr>
            <w:r>
              <w:rPr>
                <w:rFonts w:hint="eastAsia" w:ascii="仿宋_GB2312" w:eastAsia="仿宋_GB2312"/>
                <w:bCs/>
                <w:kern w:val="0"/>
                <w:sz w:val="24"/>
              </w:rPr>
              <w:t>武汉大学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exact"/>
          <w:jc w:val="center"/>
        </w:trPr>
        <w:tc>
          <w:tcPr>
            <w:tcW w:w="993" w:type="dxa"/>
            <w:vMerge w:val="continue"/>
            <w:vAlign w:val="center"/>
          </w:tcPr>
          <w:p>
            <w:pPr>
              <w:widowControl/>
              <w:spacing w:line="260" w:lineRule="exact"/>
              <w:jc w:val="center"/>
              <w:rPr>
                <w:rFonts w:ascii="仿宋_GB2312" w:eastAsia="仿宋_GB2312"/>
                <w:bCs/>
                <w:kern w:val="0"/>
                <w:sz w:val="24"/>
              </w:rPr>
            </w:pPr>
          </w:p>
        </w:tc>
        <w:tc>
          <w:tcPr>
            <w:tcW w:w="851" w:type="dxa"/>
            <w:vMerge w:val="continue"/>
            <w:vAlign w:val="center"/>
          </w:tcPr>
          <w:p>
            <w:pPr>
              <w:widowControl/>
              <w:spacing w:line="260" w:lineRule="exact"/>
              <w:jc w:val="center"/>
              <w:rPr>
                <w:rFonts w:ascii="仿宋_GB2312" w:eastAsia="仿宋_GB2312"/>
                <w:bCs/>
                <w:kern w:val="0"/>
                <w:sz w:val="24"/>
              </w:rPr>
            </w:pPr>
          </w:p>
        </w:tc>
        <w:tc>
          <w:tcPr>
            <w:tcW w:w="3181" w:type="dxa"/>
            <w:vAlign w:val="center"/>
          </w:tcPr>
          <w:p>
            <w:pPr>
              <w:widowControl/>
              <w:spacing w:line="260" w:lineRule="exact"/>
              <w:jc w:val="center"/>
              <w:rPr>
                <w:rFonts w:ascii="仿宋_GB2312" w:eastAsia="仿宋_GB2312"/>
                <w:bCs/>
                <w:kern w:val="0"/>
                <w:sz w:val="24"/>
              </w:rPr>
            </w:pPr>
            <w:r>
              <w:rPr>
                <w:rFonts w:hint="eastAsia" w:ascii="仿宋_GB2312" w:eastAsia="仿宋_GB2312"/>
                <w:bCs/>
                <w:kern w:val="0"/>
                <w:sz w:val="24"/>
              </w:rPr>
              <w:t>湖北省云梦县第一中学</w:t>
            </w:r>
          </w:p>
        </w:tc>
        <w:tc>
          <w:tcPr>
            <w:tcW w:w="713" w:type="dxa"/>
            <w:vAlign w:val="center"/>
          </w:tcPr>
          <w:p>
            <w:pPr>
              <w:widowControl/>
              <w:spacing w:line="300" w:lineRule="exact"/>
              <w:jc w:val="center"/>
              <w:rPr>
                <w:rFonts w:ascii="仿宋_GB2312" w:eastAsia="仿宋_GB2312"/>
                <w:bCs/>
                <w:kern w:val="0"/>
                <w:sz w:val="24"/>
              </w:rPr>
            </w:pPr>
            <w:r>
              <w:rPr>
                <w:rFonts w:hint="eastAsia" w:ascii="仿宋_GB2312" w:eastAsia="仿宋_GB2312"/>
                <w:bCs/>
                <w:kern w:val="0"/>
                <w:sz w:val="24"/>
              </w:rPr>
              <w:t>10</w:t>
            </w:r>
          </w:p>
        </w:tc>
        <w:tc>
          <w:tcPr>
            <w:tcW w:w="712" w:type="dxa"/>
            <w:vAlign w:val="center"/>
          </w:tcPr>
          <w:p>
            <w:pPr>
              <w:widowControl/>
              <w:spacing w:line="300" w:lineRule="exact"/>
              <w:jc w:val="center"/>
              <w:rPr>
                <w:rFonts w:ascii="仿宋_GB2312" w:eastAsia="仿宋_GB2312"/>
                <w:bCs/>
                <w:kern w:val="0"/>
                <w:sz w:val="24"/>
              </w:rPr>
            </w:pPr>
            <w:r>
              <w:rPr>
                <w:rFonts w:hint="eastAsia" w:ascii="仿宋_GB2312" w:eastAsia="仿宋_GB2312"/>
                <w:bCs/>
                <w:kern w:val="0"/>
                <w:sz w:val="24"/>
              </w:rPr>
              <w:t>1</w:t>
            </w:r>
          </w:p>
        </w:tc>
        <w:tc>
          <w:tcPr>
            <w:tcW w:w="3491" w:type="dxa"/>
            <w:vAlign w:val="center"/>
          </w:tcPr>
          <w:p>
            <w:pPr>
              <w:spacing w:line="300" w:lineRule="exact"/>
              <w:jc w:val="center"/>
              <w:rPr>
                <w:rFonts w:ascii="仿宋_GB2312" w:eastAsia="仿宋_GB2312"/>
                <w:bCs/>
                <w:kern w:val="0"/>
                <w:sz w:val="24"/>
              </w:rPr>
            </w:pPr>
            <w:r>
              <w:rPr>
                <w:rFonts w:hint="eastAsia" w:ascii="仿宋_GB2312" w:eastAsia="仿宋_GB2312"/>
                <w:bCs/>
                <w:kern w:val="0"/>
                <w:sz w:val="24"/>
              </w:rPr>
              <w:t>中国地质大学（武汉）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exact"/>
          <w:jc w:val="center"/>
        </w:trPr>
        <w:tc>
          <w:tcPr>
            <w:tcW w:w="993" w:type="dxa"/>
            <w:vMerge w:val="continue"/>
            <w:vAlign w:val="center"/>
          </w:tcPr>
          <w:p>
            <w:pPr>
              <w:widowControl/>
              <w:spacing w:line="260" w:lineRule="exact"/>
              <w:jc w:val="center"/>
              <w:rPr>
                <w:rFonts w:ascii="仿宋_GB2312" w:eastAsia="仿宋_GB2312"/>
                <w:bCs/>
                <w:kern w:val="0"/>
                <w:sz w:val="24"/>
              </w:rPr>
            </w:pPr>
          </w:p>
        </w:tc>
        <w:tc>
          <w:tcPr>
            <w:tcW w:w="851" w:type="dxa"/>
            <w:vMerge w:val="continue"/>
            <w:vAlign w:val="center"/>
          </w:tcPr>
          <w:p>
            <w:pPr>
              <w:widowControl/>
              <w:spacing w:line="260" w:lineRule="exact"/>
              <w:jc w:val="center"/>
              <w:rPr>
                <w:rFonts w:ascii="仿宋_GB2312" w:eastAsia="仿宋_GB2312"/>
                <w:bCs/>
                <w:kern w:val="0"/>
                <w:sz w:val="24"/>
              </w:rPr>
            </w:pPr>
          </w:p>
        </w:tc>
        <w:tc>
          <w:tcPr>
            <w:tcW w:w="3181" w:type="dxa"/>
            <w:vAlign w:val="center"/>
          </w:tcPr>
          <w:p>
            <w:pPr>
              <w:widowControl/>
              <w:spacing w:line="260" w:lineRule="exact"/>
              <w:jc w:val="center"/>
              <w:rPr>
                <w:rFonts w:ascii="仿宋_GB2312" w:eastAsia="仿宋_GB2312"/>
                <w:bCs/>
                <w:kern w:val="0"/>
                <w:sz w:val="24"/>
              </w:rPr>
            </w:pPr>
            <w:r>
              <w:rPr>
                <w:rFonts w:hint="eastAsia" w:ascii="仿宋_GB2312" w:eastAsia="仿宋_GB2312"/>
                <w:bCs/>
                <w:kern w:val="0"/>
                <w:sz w:val="24"/>
              </w:rPr>
              <w:t>湖北省应城市第一高级中学</w:t>
            </w:r>
          </w:p>
        </w:tc>
        <w:tc>
          <w:tcPr>
            <w:tcW w:w="713" w:type="dxa"/>
            <w:vAlign w:val="center"/>
          </w:tcPr>
          <w:p>
            <w:pPr>
              <w:widowControl/>
              <w:spacing w:line="300" w:lineRule="exact"/>
              <w:jc w:val="center"/>
              <w:rPr>
                <w:rFonts w:ascii="仿宋_GB2312" w:eastAsia="仿宋_GB2312"/>
                <w:bCs/>
                <w:kern w:val="0"/>
                <w:sz w:val="24"/>
              </w:rPr>
            </w:pPr>
            <w:r>
              <w:rPr>
                <w:rFonts w:hint="eastAsia" w:ascii="仿宋_GB2312" w:eastAsia="仿宋_GB2312"/>
                <w:bCs/>
                <w:kern w:val="0"/>
                <w:sz w:val="24"/>
              </w:rPr>
              <w:t>10</w:t>
            </w:r>
          </w:p>
        </w:tc>
        <w:tc>
          <w:tcPr>
            <w:tcW w:w="712" w:type="dxa"/>
            <w:vAlign w:val="center"/>
          </w:tcPr>
          <w:p>
            <w:pPr>
              <w:widowControl/>
              <w:spacing w:line="300" w:lineRule="exact"/>
              <w:jc w:val="center"/>
              <w:rPr>
                <w:rFonts w:ascii="仿宋_GB2312" w:eastAsia="仿宋_GB2312"/>
                <w:bCs/>
                <w:kern w:val="0"/>
                <w:sz w:val="24"/>
              </w:rPr>
            </w:pPr>
            <w:r>
              <w:rPr>
                <w:rFonts w:hint="eastAsia" w:ascii="仿宋_GB2312" w:eastAsia="仿宋_GB2312"/>
                <w:bCs/>
                <w:kern w:val="0"/>
                <w:sz w:val="24"/>
              </w:rPr>
              <w:t>1</w:t>
            </w:r>
          </w:p>
        </w:tc>
        <w:tc>
          <w:tcPr>
            <w:tcW w:w="3491" w:type="dxa"/>
            <w:vAlign w:val="center"/>
          </w:tcPr>
          <w:p>
            <w:pPr>
              <w:jc w:val="center"/>
              <w:rPr>
                <w:rFonts w:ascii="仿宋_GB2312" w:eastAsia="仿宋_GB2312"/>
                <w:bCs/>
                <w:kern w:val="0"/>
                <w:sz w:val="24"/>
              </w:rPr>
            </w:pPr>
            <w:r>
              <w:rPr>
                <w:rFonts w:hint="eastAsia" w:ascii="仿宋_GB2312" w:eastAsia="仿宋_GB2312"/>
                <w:bCs/>
                <w:kern w:val="0"/>
                <w:sz w:val="24"/>
              </w:rPr>
              <w:t>武汉理工大学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exact"/>
          <w:jc w:val="center"/>
        </w:trPr>
        <w:tc>
          <w:tcPr>
            <w:tcW w:w="993" w:type="dxa"/>
            <w:vMerge w:val="restart"/>
            <w:vAlign w:val="center"/>
          </w:tcPr>
          <w:p>
            <w:pPr>
              <w:widowControl/>
              <w:spacing w:line="260" w:lineRule="exact"/>
              <w:jc w:val="center"/>
              <w:rPr>
                <w:rFonts w:ascii="仿宋_GB2312" w:eastAsia="仿宋_GB2312"/>
                <w:bCs/>
                <w:kern w:val="0"/>
                <w:sz w:val="24"/>
              </w:rPr>
            </w:pPr>
            <w:r>
              <w:rPr>
                <w:rFonts w:hint="eastAsia" w:ascii="仿宋_GB2312" w:eastAsia="仿宋_GB2312"/>
                <w:bCs/>
                <w:kern w:val="0"/>
                <w:sz w:val="24"/>
              </w:rPr>
              <w:t>荆州市</w:t>
            </w:r>
          </w:p>
        </w:tc>
        <w:tc>
          <w:tcPr>
            <w:tcW w:w="851" w:type="dxa"/>
            <w:vMerge w:val="restart"/>
            <w:vAlign w:val="center"/>
          </w:tcPr>
          <w:p>
            <w:pPr>
              <w:widowControl/>
              <w:spacing w:line="260" w:lineRule="exact"/>
              <w:jc w:val="center"/>
              <w:rPr>
                <w:rFonts w:ascii="仿宋_GB2312" w:eastAsia="仿宋_GB2312"/>
                <w:bCs/>
                <w:kern w:val="0"/>
                <w:sz w:val="24"/>
              </w:rPr>
            </w:pPr>
            <w:r>
              <w:rPr>
                <w:rFonts w:hint="eastAsia" w:ascii="仿宋_GB2312" w:eastAsia="仿宋_GB2312"/>
                <w:bCs/>
                <w:kern w:val="0"/>
                <w:sz w:val="24"/>
              </w:rPr>
              <w:t>40</w:t>
            </w:r>
          </w:p>
        </w:tc>
        <w:tc>
          <w:tcPr>
            <w:tcW w:w="3181" w:type="dxa"/>
            <w:vAlign w:val="center"/>
          </w:tcPr>
          <w:p>
            <w:pPr>
              <w:widowControl/>
              <w:spacing w:line="260" w:lineRule="exact"/>
              <w:jc w:val="center"/>
              <w:rPr>
                <w:rFonts w:ascii="仿宋_GB2312" w:eastAsia="仿宋_GB2312"/>
                <w:bCs/>
                <w:kern w:val="0"/>
                <w:sz w:val="24"/>
              </w:rPr>
            </w:pPr>
            <w:r>
              <w:rPr>
                <w:rFonts w:hint="eastAsia" w:ascii="仿宋_GB2312" w:eastAsia="仿宋_GB2312"/>
                <w:bCs/>
                <w:kern w:val="0"/>
                <w:sz w:val="24"/>
              </w:rPr>
              <w:t>荆州市监利市第一中学</w:t>
            </w:r>
          </w:p>
        </w:tc>
        <w:tc>
          <w:tcPr>
            <w:tcW w:w="713" w:type="dxa"/>
            <w:vAlign w:val="center"/>
          </w:tcPr>
          <w:p>
            <w:pPr>
              <w:widowControl/>
              <w:spacing w:line="260" w:lineRule="exact"/>
              <w:jc w:val="center"/>
              <w:rPr>
                <w:rFonts w:ascii="仿宋_GB2312" w:eastAsia="仿宋_GB2312"/>
                <w:bCs/>
                <w:kern w:val="0"/>
                <w:sz w:val="24"/>
              </w:rPr>
            </w:pPr>
            <w:r>
              <w:rPr>
                <w:rFonts w:hint="eastAsia" w:ascii="仿宋_GB2312" w:eastAsia="仿宋_GB2312"/>
                <w:bCs/>
                <w:kern w:val="0"/>
                <w:sz w:val="24"/>
              </w:rPr>
              <w:t>10</w:t>
            </w:r>
          </w:p>
        </w:tc>
        <w:tc>
          <w:tcPr>
            <w:tcW w:w="712" w:type="dxa"/>
            <w:vAlign w:val="center"/>
          </w:tcPr>
          <w:p>
            <w:pPr>
              <w:widowControl/>
              <w:spacing w:line="260" w:lineRule="exact"/>
              <w:jc w:val="center"/>
              <w:rPr>
                <w:rFonts w:ascii="仿宋_GB2312" w:eastAsia="仿宋_GB2312"/>
                <w:bCs/>
                <w:kern w:val="0"/>
                <w:sz w:val="24"/>
              </w:rPr>
            </w:pPr>
            <w:r>
              <w:rPr>
                <w:rFonts w:hint="eastAsia" w:ascii="仿宋_GB2312" w:eastAsia="仿宋_GB2312"/>
                <w:bCs/>
                <w:kern w:val="0"/>
                <w:sz w:val="24"/>
              </w:rPr>
              <w:t>1</w:t>
            </w:r>
          </w:p>
        </w:tc>
        <w:tc>
          <w:tcPr>
            <w:tcW w:w="3491" w:type="dxa"/>
            <w:vAlign w:val="center"/>
          </w:tcPr>
          <w:p>
            <w:pPr>
              <w:widowControl/>
              <w:spacing w:line="260" w:lineRule="exact"/>
              <w:jc w:val="center"/>
              <w:rPr>
                <w:rFonts w:ascii="仿宋_GB2312" w:eastAsia="仿宋_GB2312"/>
                <w:bCs/>
                <w:kern w:val="0"/>
                <w:sz w:val="24"/>
              </w:rPr>
            </w:pPr>
            <w:r>
              <w:rPr>
                <w:rFonts w:hint="eastAsia" w:ascii="仿宋_GB2312" w:eastAsia="仿宋_GB2312"/>
                <w:bCs/>
                <w:kern w:val="0"/>
                <w:sz w:val="24"/>
              </w:rPr>
              <w:t>华中科技大学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exact"/>
          <w:jc w:val="center"/>
        </w:trPr>
        <w:tc>
          <w:tcPr>
            <w:tcW w:w="993" w:type="dxa"/>
            <w:vMerge w:val="continue"/>
            <w:vAlign w:val="center"/>
          </w:tcPr>
          <w:p>
            <w:pPr>
              <w:widowControl/>
              <w:spacing w:line="260" w:lineRule="exact"/>
              <w:jc w:val="center"/>
              <w:rPr>
                <w:rFonts w:ascii="仿宋_GB2312" w:eastAsia="仿宋_GB2312"/>
                <w:bCs/>
                <w:kern w:val="0"/>
                <w:sz w:val="24"/>
              </w:rPr>
            </w:pPr>
          </w:p>
        </w:tc>
        <w:tc>
          <w:tcPr>
            <w:tcW w:w="851" w:type="dxa"/>
            <w:vMerge w:val="continue"/>
            <w:vAlign w:val="center"/>
          </w:tcPr>
          <w:p>
            <w:pPr>
              <w:widowControl/>
              <w:spacing w:line="260" w:lineRule="exact"/>
              <w:jc w:val="center"/>
              <w:rPr>
                <w:rFonts w:ascii="仿宋_GB2312" w:eastAsia="仿宋_GB2312"/>
                <w:bCs/>
                <w:kern w:val="0"/>
                <w:sz w:val="24"/>
              </w:rPr>
            </w:pPr>
          </w:p>
        </w:tc>
        <w:tc>
          <w:tcPr>
            <w:tcW w:w="3181" w:type="dxa"/>
            <w:vAlign w:val="center"/>
          </w:tcPr>
          <w:p>
            <w:pPr>
              <w:widowControl/>
              <w:spacing w:line="260" w:lineRule="exact"/>
              <w:jc w:val="center"/>
              <w:rPr>
                <w:rFonts w:ascii="仿宋_GB2312" w:eastAsia="仿宋_GB2312"/>
                <w:bCs/>
                <w:kern w:val="0"/>
                <w:sz w:val="24"/>
              </w:rPr>
            </w:pPr>
            <w:r>
              <w:rPr>
                <w:rFonts w:hint="eastAsia" w:ascii="仿宋_GB2312" w:eastAsia="仿宋_GB2312"/>
                <w:bCs/>
                <w:kern w:val="0"/>
                <w:sz w:val="24"/>
              </w:rPr>
              <w:t>荆州市公安县第一中学</w:t>
            </w:r>
          </w:p>
        </w:tc>
        <w:tc>
          <w:tcPr>
            <w:tcW w:w="713" w:type="dxa"/>
            <w:vAlign w:val="center"/>
          </w:tcPr>
          <w:p>
            <w:pPr>
              <w:widowControl/>
              <w:spacing w:line="260" w:lineRule="exact"/>
              <w:jc w:val="center"/>
              <w:rPr>
                <w:rFonts w:ascii="仿宋_GB2312" w:eastAsia="仿宋_GB2312"/>
                <w:bCs/>
                <w:kern w:val="0"/>
                <w:sz w:val="24"/>
              </w:rPr>
            </w:pPr>
            <w:r>
              <w:rPr>
                <w:rFonts w:hint="eastAsia" w:ascii="仿宋_GB2312" w:eastAsia="仿宋_GB2312"/>
                <w:bCs/>
                <w:kern w:val="0"/>
                <w:sz w:val="24"/>
              </w:rPr>
              <w:t>10</w:t>
            </w:r>
          </w:p>
        </w:tc>
        <w:tc>
          <w:tcPr>
            <w:tcW w:w="712" w:type="dxa"/>
            <w:vAlign w:val="center"/>
          </w:tcPr>
          <w:p>
            <w:pPr>
              <w:widowControl/>
              <w:spacing w:line="260" w:lineRule="exact"/>
              <w:jc w:val="center"/>
              <w:rPr>
                <w:rFonts w:ascii="仿宋_GB2312" w:eastAsia="仿宋_GB2312"/>
                <w:bCs/>
                <w:kern w:val="0"/>
                <w:sz w:val="24"/>
              </w:rPr>
            </w:pPr>
            <w:r>
              <w:rPr>
                <w:rFonts w:hint="eastAsia" w:ascii="仿宋_GB2312" w:eastAsia="仿宋_GB2312"/>
                <w:bCs/>
                <w:kern w:val="0"/>
                <w:sz w:val="24"/>
              </w:rPr>
              <w:t>1</w:t>
            </w:r>
          </w:p>
        </w:tc>
        <w:tc>
          <w:tcPr>
            <w:tcW w:w="3491" w:type="dxa"/>
            <w:vAlign w:val="center"/>
          </w:tcPr>
          <w:p>
            <w:pPr>
              <w:widowControl/>
              <w:spacing w:line="260" w:lineRule="exact"/>
              <w:jc w:val="center"/>
              <w:rPr>
                <w:rFonts w:ascii="仿宋_GB2312" w:eastAsia="仿宋_GB2312"/>
                <w:bCs/>
                <w:kern w:val="0"/>
                <w:sz w:val="24"/>
              </w:rPr>
            </w:pPr>
            <w:r>
              <w:rPr>
                <w:rFonts w:hint="eastAsia" w:ascii="仿宋_GB2312" w:eastAsia="仿宋_GB2312"/>
                <w:bCs/>
                <w:kern w:val="0"/>
                <w:sz w:val="24"/>
              </w:rPr>
              <w:t>武汉大学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exact"/>
          <w:jc w:val="center"/>
        </w:trPr>
        <w:tc>
          <w:tcPr>
            <w:tcW w:w="993" w:type="dxa"/>
            <w:vMerge w:val="continue"/>
            <w:vAlign w:val="center"/>
          </w:tcPr>
          <w:p>
            <w:pPr>
              <w:widowControl/>
              <w:spacing w:line="260" w:lineRule="exact"/>
              <w:jc w:val="center"/>
              <w:rPr>
                <w:rFonts w:ascii="仿宋_GB2312" w:eastAsia="仿宋_GB2312"/>
                <w:bCs/>
                <w:kern w:val="0"/>
                <w:sz w:val="24"/>
              </w:rPr>
            </w:pPr>
          </w:p>
        </w:tc>
        <w:tc>
          <w:tcPr>
            <w:tcW w:w="851" w:type="dxa"/>
            <w:vMerge w:val="continue"/>
            <w:vAlign w:val="center"/>
          </w:tcPr>
          <w:p>
            <w:pPr>
              <w:widowControl/>
              <w:spacing w:line="260" w:lineRule="exact"/>
              <w:jc w:val="center"/>
              <w:rPr>
                <w:rFonts w:ascii="仿宋_GB2312" w:eastAsia="仿宋_GB2312"/>
                <w:bCs/>
                <w:kern w:val="0"/>
                <w:sz w:val="24"/>
              </w:rPr>
            </w:pPr>
          </w:p>
        </w:tc>
        <w:tc>
          <w:tcPr>
            <w:tcW w:w="3181" w:type="dxa"/>
            <w:vAlign w:val="center"/>
          </w:tcPr>
          <w:p>
            <w:pPr>
              <w:widowControl/>
              <w:spacing w:line="260" w:lineRule="exact"/>
              <w:jc w:val="center"/>
              <w:rPr>
                <w:rFonts w:ascii="仿宋_GB2312" w:eastAsia="仿宋_GB2312"/>
                <w:bCs/>
                <w:kern w:val="0"/>
                <w:sz w:val="24"/>
              </w:rPr>
            </w:pPr>
            <w:r>
              <w:rPr>
                <w:rFonts w:hint="eastAsia" w:ascii="仿宋_GB2312" w:eastAsia="仿宋_GB2312"/>
                <w:bCs/>
                <w:kern w:val="0"/>
                <w:sz w:val="24"/>
              </w:rPr>
              <w:t>荆州市北门中学</w:t>
            </w:r>
          </w:p>
        </w:tc>
        <w:tc>
          <w:tcPr>
            <w:tcW w:w="713" w:type="dxa"/>
            <w:vAlign w:val="center"/>
          </w:tcPr>
          <w:p>
            <w:pPr>
              <w:widowControl/>
              <w:spacing w:line="260" w:lineRule="exact"/>
              <w:jc w:val="center"/>
              <w:rPr>
                <w:rFonts w:ascii="仿宋_GB2312" w:eastAsia="仿宋_GB2312"/>
                <w:bCs/>
                <w:kern w:val="0"/>
                <w:sz w:val="24"/>
              </w:rPr>
            </w:pPr>
            <w:r>
              <w:rPr>
                <w:rFonts w:hint="eastAsia" w:ascii="仿宋_GB2312" w:eastAsia="仿宋_GB2312"/>
                <w:bCs/>
                <w:kern w:val="0"/>
                <w:sz w:val="24"/>
              </w:rPr>
              <w:t>10</w:t>
            </w:r>
          </w:p>
        </w:tc>
        <w:tc>
          <w:tcPr>
            <w:tcW w:w="712" w:type="dxa"/>
            <w:vAlign w:val="center"/>
          </w:tcPr>
          <w:p>
            <w:pPr>
              <w:widowControl/>
              <w:spacing w:line="260" w:lineRule="exact"/>
              <w:jc w:val="center"/>
              <w:rPr>
                <w:rFonts w:ascii="仿宋_GB2312" w:eastAsia="仿宋_GB2312"/>
                <w:bCs/>
                <w:kern w:val="0"/>
                <w:sz w:val="24"/>
              </w:rPr>
            </w:pPr>
            <w:r>
              <w:rPr>
                <w:rFonts w:hint="eastAsia" w:ascii="仿宋_GB2312" w:eastAsia="仿宋_GB2312"/>
                <w:bCs/>
                <w:kern w:val="0"/>
                <w:sz w:val="24"/>
              </w:rPr>
              <w:t>1</w:t>
            </w:r>
          </w:p>
        </w:tc>
        <w:tc>
          <w:tcPr>
            <w:tcW w:w="3491" w:type="dxa"/>
            <w:vAlign w:val="center"/>
          </w:tcPr>
          <w:p>
            <w:pPr>
              <w:widowControl/>
              <w:spacing w:line="260" w:lineRule="exact"/>
              <w:jc w:val="center"/>
              <w:rPr>
                <w:rFonts w:ascii="仿宋_GB2312" w:eastAsia="仿宋_GB2312"/>
                <w:bCs/>
                <w:kern w:val="0"/>
                <w:sz w:val="24"/>
              </w:rPr>
            </w:pPr>
            <w:r>
              <w:rPr>
                <w:rFonts w:hint="eastAsia" w:ascii="仿宋_GB2312" w:eastAsia="仿宋_GB2312"/>
                <w:bCs/>
                <w:kern w:val="0"/>
                <w:sz w:val="24"/>
              </w:rPr>
              <w:t>中国地质大学（武汉）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exact"/>
          <w:jc w:val="center"/>
        </w:trPr>
        <w:tc>
          <w:tcPr>
            <w:tcW w:w="993" w:type="dxa"/>
            <w:vMerge w:val="continue"/>
            <w:vAlign w:val="center"/>
          </w:tcPr>
          <w:p>
            <w:pPr>
              <w:widowControl/>
              <w:spacing w:line="260" w:lineRule="exact"/>
              <w:jc w:val="center"/>
              <w:rPr>
                <w:rFonts w:ascii="仿宋_GB2312" w:eastAsia="仿宋_GB2312"/>
                <w:bCs/>
                <w:kern w:val="0"/>
                <w:sz w:val="24"/>
              </w:rPr>
            </w:pPr>
          </w:p>
        </w:tc>
        <w:tc>
          <w:tcPr>
            <w:tcW w:w="851" w:type="dxa"/>
            <w:vMerge w:val="continue"/>
            <w:vAlign w:val="center"/>
          </w:tcPr>
          <w:p>
            <w:pPr>
              <w:widowControl/>
              <w:spacing w:line="260" w:lineRule="exact"/>
              <w:jc w:val="center"/>
              <w:rPr>
                <w:rFonts w:ascii="仿宋_GB2312" w:eastAsia="仿宋_GB2312"/>
                <w:bCs/>
                <w:kern w:val="0"/>
                <w:sz w:val="24"/>
              </w:rPr>
            </w:pPr>
          </w:p>
        </w:tc>
        <w:tc>
          <w:tcPr>
            <w:tcW w:w="3181" w:type="dxa"/>
            <w:vAlign w:val="center"/>
          </w:tcPr>
          <w:p>
            <w:pPr>
              <w:jc w:val="center"/>
              <w:rPr>
                <w:rFonts w:ascii="仿宋_GB2312" w:eastAsia="仿宋_GB2312"/>
                <w:bCs/>
                <w:kern w:val="0"/>
                <w:sz w:val="24"/>
              </w:rPr>
            </w:pPr>
            <w:r>
              <w:rPr>
                <w:rFonts w:hint="eastAsia" w:ascii="仿宋_GB2312" w:eastAsia="仿宋_GB2312"/>
                <w:bCs/>
                <w:kern w:val="0"/>
                <w:sz w:val="24"/>
              </w:rPr>
              <w:t>荆州市沙市第七中学</w:t>
            </w:r>
          </w:p>
        </w:tc>
        <w:tc>
          <w:tcPr>
            <w:tcW w:w="713" w:type="dxa"/>
            <w:vAlign w:val="center"/>
          </w:tcPr>
          <w:p>
            <w:pPr>
              <w:widowControl/>
              <w:spacing w:line="300" w:lineRule="exact"/>
              <w:jc w:val="center"/>
              <w:rPr>
                <w:rFonts w:ascii="仿宋_GB2312" w:eastAsia="仿宋_GB2312"/>
                <w:bCs/>
                <w:kern w:val="0"/>
                <w:sz w:val="24"/>
              </w:rPr>
            </w:pPr>
            <w:r>
              <w:rPr>
                <w:rFonts w:hint="eastAsia" w:ascii="仿宋_GB2312" w:eastAsia="仿宋_GB2312"/>
                <w:bCs/>
                <w:kern w:val="0"/>
                <w:sz w:val="24"/>
              </w:rPr>
              <w:t>10</w:t>
            </w:r>
          </w:p>
        </w:tc>
        <w:tc>
          <w:tcPr>
            <w:tcW w:w="712" w:type="dxa"/>
            <w:vAlign w:val="center"/>
          </w:tcPr>
          <w:p>
            <w:pPr>
              <w:widowControl/>
              <w:spacing w:line="300" w:lineRule="exact"/>
              <w:jc w:val="center"/>
              <w:rPr>
                <w:rFonts w:ascii="仿宋_GB2312" w:eastAsia="仿宋_GB2312"/>
                <w:bCs/>
                <w:kern w:val="0"/>
                <w:sz w:val="24"/>
              </w:rPr>
            </w:pPr>
            <w:r>
              <w:rPr>
                <w:rFonts w:hint="eastAsia" w:ascii="仿宋_GB2312" w:eastAsia="仿宋_GB2312"/>
                <w:bCs/>
                <w:kern w:val="0"/>
                <w:sz w:val="24"/>
              </w:rPr>
              <w:t>1</w:t>
            </w:r>
          </w:p>
        </w:tc>
        <w:tc>
          <w:tcPr>
            <w:tcW w:w="3491" w:type="dxa"/>
            <w:vAlign w:val="center"/>
          </w:tcPr>
          <w:p>
            <w:pPr>
              <w:jc w:val="center"/>
              <w:rPr>
                <w:rFonts w:ascii="仿宋_GB2312" w:eastAsia="仿宋_GB2312"/>
                <w:bCs/>
                <w:kern w:val="0"/>
                <w:sz w:val="24"/>
              </w:rPr>
            </w:pPr>
            <w:r>
              <w:rPr>
                <w:rFonts w:hint="eastAsia" w:ascii="仿宋_GB2312" w:eastAsia="仿宋_GB2312"/>
                <w:bCs/>
                <w:kern w:val="0"/>
                <w:sz w:val="24"/>
              </w:rPr>
              <w:t>武汉理工大学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exact"/>
          <w:jc w:val="center"/>
        </w:trPr>
        <w:tc>
          <w:tcPr>
            <w:tcW w:w="993" w:type="dxa"/>
            <w:vMerge w:val="restart"/>
            <w:vAlign w:val="center"/>
          </w:tcPr>
          <w:p>
            <w:pPr>
              <w:widowControl/>
              <w:spacing w:line="260" w:lineRule="exact"/>
              <w:jc w:val="center"/>
              <w:rPr>
                <w:rFonts w:ascii="仿宋_GB2312" w:eastAsia="仿宋_GB2312"/>
                <w:bCs/>
                <w:kern w:val="0"/>
                <w:sz w:val="24"/>
              </w:rPr>
            </w:pPr>
            <w:r>
              <w:rPr>
                <w:rFonts w:hint="eastAsia" w:ascii="仿宋_GB2312" w:eastAsia="仿宋_GB2312"/>
                <w:bCs/>
                <w:kern w:val="0"/>
                <w:sz w:val="24"/>
              </w:rPr>
              <w:t>黄冈市</w:t>
            </w:r>
          </w:p>
        </w:tc>
        <w:tc>
          <w:tcPr>
            <w:tcW w:w="851" w:type="dxa"/>
            <w:vMerge w:val="restart"/>
            <w:vAlign w:val="center"/>
          </w:tcPr>
          <w:p>
            <w:pPr>
              <w:widowControl/>
              <w:spacing w:line="260" w:lineRule="exact"/>
              <w:jc w:val="center"/>
              <w:rPr>
                <w:rFonts w:ascii="仿宋_GB2312" w:eastAsia="仿宋_GB2312"/>
                <w:bCs/>
                <w:kern w:val="0"/>
                <w:sz w:val="24"/>
              </w:rPr>
            </w:pPr>
            <w:r>
              <w:rPr>
                <w:rFonts w:hint="eastAsia" w:ascii="仿宋_GB2312" w:eastAsia="仿宋_GB2312"/>
                <w:bCs/>
                <w:kern w:val="0"/>
                <w:sz w:val="24"/>
              </w:rPr>
              <w:t>40</w:t>
            </w:r>
          </w:p>
        </w:tc>
        <w:tc>
          <w:tcPr>
            <w:tcW w:w="3181" w:type="dxa"/>
            <w:vAlign w:val="center"/>
          </w:tcPr>
          <w:p>
            <w:pPr>
              <w:widowControl/>
              <w:spacing w:line="260" w:lineRule="exact"/>
              <w:jc w:val="center"/>
              <w:rPr>
                <w:rFonts w:ascii="仿宋_GB2312" w:eastAsia="仿宋_GB2312"/>
                <w:bCs/>
                <w:kern w:val="0"/>
                <w:sz w:val="24"/>
              </w:rPr>
            </w:pPr>
            <w:r>
              <w:rPr>
                <w:rFonts w:hint="eastAsia" w:ascii="仿宋_GB2312" w:eastAsia="仿宋_GB2312"/>
                <w:bCs/>
                <w:kern w:val="0"/>
                <w:sz w:val="24"/>
              </w:rPr>
              <w:t>湖北省武穴中学</w:t>
            </w:r>
          </w:p>
        </w:tc>
        <w:tc>
          <w:tcPr>
            <w:tcW w:w="713" w:type="dxa"/>
            <w:vAlign w:val="center"/>
          </w:tcPr>
          <w:p>
            <w:pPr>
              <w:widowControl/>
              <w:spacing w:line="300" w:lineRule="exact"/>
              <w:jc w:val="center"/>
              <w:rPr>
                <w:rFonts w:ascii="仿宋_GB2312" w:eastAsia="仿宋_GB2312"/>
                <w:bCs/>
                <w:kern w:val="0"/>
                <w:sz w:val="24"/>
              </w:rPr>
            </w:pPr>
            <w:r>
              <w:rPr>
                <w:rFonts w:hint="eastAsia" w:ascii="仿宋_GB2312" w:eastAsia="仿宋_GB2312"/>
                <w:bCs/>
                <w:kern w:val="0"/>
                <w:sz w:val="24"/>
              </w:rPr>
              <w:t>10</w:t>
            </w:r>
          </w:p>
        </w:tc>
        <w:tc>
          <w:tcPr>
            <w:tcW w:w="712" w:type="dxa"/>
            <w:vAlign w:val="center"/>
          </w:tcPr>
          <w:p>
            <w:pPr>
              <w:widowControl/>
              <w:spacing w:line="300" w:lineRule="exact"/>
              <w:jc w:val="center"/>
              <w:rPr>
                <w:rFonts w:ascii="仿宋_GB2312" w:eastAsia="仿宋_GB2312"/>
                <w:bCs/>
                <w:kern w:val="0"/>
                <w:sz w:val="24"/>
              </w:rPr>
            </w:pPr>
            <w:r>
              <w:rPr>
                <w:rFonts w:hint="eastAsia" w:ascii="仿宋_GB2312" w:eastAsia="仿宋_GB2312"/>
                <w:bCs/>
                <w:kern w:val="0"/>
                <w:sz w:val="24"/>
              </w:rPr>
              <w:t>1</w:t>
            </w:r>
          </w:p>
        </w:tc>
        <w:tc>
          <w:tcPr>
            <w:tcW w:w="3491" w:type="dxa"/>
            <w:vAlign w:val="center"/>
          </w:tcPr>
          <w:p>
            <w:pPr>
              <w:jc w:val="center"/>
              <w:rPr>
                <w:rFonts w:ascii="仿宋_GB2312" w:eastAsia="仿宋_GB2312"/>
                <w:bCs/>
                <w:kern w:val="0"/>
                <w:sz w:val="24"/>
              </w:rPr>
            </w:pPr>
            <w:r>
              <w:rPr>
                <w:rFonts w:hint="eastAsia" w:ascii="仿宋_GB2312" w:eastAsia="仿宋_GB2312"/>
                <w:bCs/>
                <w:kern w:val="0"/>
                <w:sz w:val="24"/>
              </w:rPr>
              <w:t>武汉大学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exact"/>
          <w:jc w:val="center"/>
        </w:trPr>
        <w:tc>
          <w:tcPr>
            <w:tcW w:w="993" w:type="dxa"/>
            <w:vMerge w:val="continue"/>
            <w:vAlign w:val="center"/>
          </w:tcPr>
          <w:p>
            <w:pPr>
              <w:widowControl/>
              <w:spacing w:line="260" w:lineRule="exact"/>
              <w:jc w:val="center"/>
              <w:rPr>
                <w:rFonts w:ascii="仿宋_GB2312" w:eastAsia="仿宋_GB2312"/>
                <w:bCs/>
                <w:kern w:val="0"/>
                <w:sz w:val="24"/>
              </w:rPr>
            </w:pPr>
          </w:p>
        </w:tc>
        <w:tc>
          <w:tcPr>
            <w:tcW w:w="851" w:type="dxa"/>
            <w:vMerge w:val="continue"/>
            <w:vAlign w:val="center"/>
          </w:tcPr>
          <w:p>
            <w:pPr>
              <w:widowControl/>
              <w:spacing w:line="260" w:lineRule="exact"/>
              <w:jc w:val="center"/>
              <w:rPr>
                <w:rFonts w:ascii="仿宋_GB2312" w:eastAsia="仿宋_GB2312"/>
                <w:bCs/>
                <w:kern w:val="0"/>
                <w:sz w:val="24"/>
              </w:rPr>
            </w:pPr>
          </w:p>
        </w:tc>
        <w:tc>
          <w:tcPr>
            <w:tcW w:w="3181" w:type="dxa"/>
            <w:vAlign w:val="center"/>
          </w:tcPr>
          <w:p>
            <w:pPr>
              <w:widowControl/>
              <w:spacing w:line="300" w:lineRule="exact"/>
              <w:jc w:val="center"/>
              <w:rPr>
                <w:rFonts w:ascii="仿宋_GB2312" w:eastAsia="仿宋_GB2312"/>
                <w:bCs/>
                <w:kern w:val="0"/>
                <w:sz w:val="24"/>
              </w:rPr>
            </w:pPr>
            <w:r>
              <w:rPr>
                <w:rFonts w:hint="eastAsia" w:ascii="仿宋_GB2312" w:eastAsia="仿宋_GB2312"/>
                <w:bCs/>
                <w:kern w:val="0"/>
                <w:sz w:val="24"/>
              </w:rPr>
              <w:t>黄州中学</w:t>
            </w:r>
          </w:p>
        </w:tc>
        <w:tc>
          <w:tcPr>
            <w:tcW w:w="713" w:type="dxa"/>
            <w:vAlign w:val="center"/>
          </w:tcPr>
          <w:p>
            <w:pPr>
              <w:widowControl/>
              <w:spacing w:line="300" w:lineRule="exact"/>
              <w:jc w:val="center"/>
              <w:rPr>
                <w:rFonts w:ascii="仿宋_GB2312" w:eastAsia="仿宋_GB2312"/>
                <w:bCs/>
                <w:kern w:val="0"/>
                <w:sz w:val="24"/>
              </w:rPr>
            </w:pPr>
            <w:r>
              <w:rPr>
                <w:rFonts w:hint="eastAsia" w:ascii="仿宋_GB2312" w:eastAsia="仿宋_GB2312"/>
                <w:bCs/>
                <w:kern w:val="0"/>
                <w:sz w:val="24"/>
              </w:rPr>
              <w:t>10</w:t>
            </w:r>
          </w:p>
        </w:tc>
        <w:tc>
          <w:tcPr>
            <w:tcW w:w="712" w:type="dxa"/>
            <w:vAlign w:val="center"/>
          </w:tcPr>
          <w:p>
            <w:pPr>
              <w:widowControl/>
              <w:spacing w:line="300" w:lineRule="exact"/>
              <w:jc w:val="center"/>
              <w:rPr>
                <w:rFonts w:ascii="仿宋_GB2312" w:eastAsia="仿宋_GB2312"/>
                <w:bCs/>
                <w:kern w:val="0"/>
                <w:sz w:val="24"/>
              </w:rPr>
            </w:pPr>
            <w:r>
              <w:rPr>
                <w:rFonts w:hint="eastAsia" w:ascii="仿宋_GB2312" w:eastAsia="仿宋_GB2312"/>
                <w:bCs/>
                <w:kern w:val="0"/>
                <w:sz w:val="24"/>
              </w:rPr>
              <w:t>1</w:t>
            </w:r>
          </w:p>
        </w:tc>
        <w:tc>
          <w:tcPr>
            <w:tcW w:w="3491" w:type="dxa"/>
            <w:vAlign w:val="center"/>
          </w:tcPr>
          <w:p>
            <w:pPr>
              <w:widowControl/>
              <w:spacing w:line="300" w:lineRule="exact"/>
              <w:jc w:val="center"/>
              <w:rPr>
                <w:rFonts w:ascii="仿宋_GB2312" w:eastAsia="仿宋_GB2312"/>
                <w:bCs/>
                <w:kern w:val="0"/>
                <w:sz w:val="24"/>
              </w:rPr>
            </w:pPr>
            <w:r>
              <w:rPr>
                <w:rFonts w:hint="eastAsia" w:ascii="仿宋_GB2312" w:eastAsia="仿宋_GB2312"/>
                <w:bCs/>
                <w:kern w:val="0"/>
                <w:sz w:val="24"/>
              </w:rPr>
              <w:t>华中科技大学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exact"/>
          <w:jc w:val="center"/>
        </w:trPr>
        <w:tc>
          <w:tcPr>
            <w:tcW w:w="993" w:type="dxa"/>
            <w:vMerge w:val="continue"/>
            <w:vAlign w:val="center"/>
          </w:tcPr>
          <w:p>
            <w:pPr>
              <w:widowControl/>
              <w:spacing w:line="260" w:lineRule="exact"/>
              <w:jc w:val="center"/>
              <w:rPr>
                <w:rFonts w:ascii="仿宋_GB2312" w:eastAsia="仿宋_GB2312"/>
                <w:bCs/>
                <w:kern w:val="0"/>
                <w:sz w:val="24"/>
              </w:rPr>
            </w:pPr>
          </w:p>
        </w:tc>
        <w:tc>
          <w:tcPr>
            <w:tcW w:w="851" w:type="dxa"/>
            <w:vMerge w:val="continue"/>
            <w:vAlign w:val="center"/>
          </w:tcPr>
          <w:p>
            <w:pPr>
              <w:widowControl/>
              <w:spacing w:line="260" w:lineRule="exact"/>
              <w:jc w:val="center"/>
              <w:rPr>
                <w:rFonts w:ascii="仿宋_GB2312" w:eastAsia="仿宋_GB2312"/>
                <w:bCs/>
                <w:kern w:val="0"/>
                <w:sz w:val="24"/>
              </w:rPr>
            </w:pPr>
          </w:p>
        </w:tc>
        <w:tc>
          <w:tcPr>
            <w:tcW w:w="3181" w:type="dxa"/>
            <w:vAlign w:val="center"/>
          </w:tcPr>
          <w:p>
            <w:pPr>
              <w:widowControl/>
              <w:spacing w:line="300" w:lineRule="exact"/>
              <w:jc w:val="center"/>
              <w:rPr>
                <w:rFonts w:ascii="仿宋_GB2312" w:eastAsia="仿宋_GB2312"/>
                <w:bCs/>
                <w:kern w:val="0"/>
                <w:sz w:val="24"/>
              </w:rPr>
            </w:pPr>
            <w:r>
              <w:rPr>
                <w:rFonts w:hint="eastAsia" w:eastAsia="仿宋_GB2312"/>
                <w:bCs/>
                <w:kern w:val="0"/>
                <w:sz w:val="24"/>
              </w:rPr>
              <w:t>红安县第一中学</w:t>
            </w:r>
          </w:p>
        </w:tc>
        <w:tc>
          <w:tcPr>
            <w:tcW w:w="713" w:type="dxa"/>
            <w:vAlign w:val="center"/>
          </w:tcPr>
          <w:p>
            <w:pPr>
              <w:widowControl/>
              <w:spacing w:line="300" w:lineRule="exact"/>
              <w:jc w:val="center"/>
              <w:rPr>
                <w:rFonts w:ascii="仿宋_GB2312" w:eastAsia="仿宋_GB2312"/>
                <w:bCs/>
                <w:kern w:val="0"/>
                <w:sz w:val="24"/>
              </w:rPr>
            </w:pPr>
            <w:r>
              <w:rPr>
                <w:rFonts w:hint="eastAsia" w:ascii="仿宋_GB2312" w:eastAsia="仿宋_GB2312"/>
                <w:bCs/>
                <w:kern w:val="0"/>
                <w:sz w:val="24"/>
              </w:rPr>
              <w:t>10</w:t>
            </w:r>
          </w:p>
        </w:tc>
        <w:tc>
          <w:tcPr>
            <w:tcW w:w="712" w:type="dxa"/>
            <w:vAlign w:val="center"/>
          </w:tcPr>
          <w:p>
            <w:pPr>
              <w:widowControl/>
              <w:spacing w:line="300" w:lineRule="exact"/>
              <w:jc w:val="center"/>
              <w:rPr>
                <w:rFonts w:ascii="仿宋_GB2312" w:eastAsia="仿宋_GB2312"/>
                <w:bCs/>
                <w:kern w:val="0"/>
                <w:sz w:val="24"/>
              </w:rPr>
            </w:pPr>
            <w:r>
              <w:rPr>
                <w:rFonts w:hint="eastAsia" w:ascii="仿宋_GB2312" w:eastAsia="仿宋_GB2312"/>
                <w:bCs/>
                <w:kern w:val="0"/>
                <w:sz w:val="24"/>
              </w:rPr>
              <w:t>1</w:t>
            </w:r>
          </w:p>
        </w:tc>
        <w:tc>
          <w:tcPr>
            <w:tcW w:w="3491" w:type="dxa"/>
            <w:vAlign w:val="center"/>
          </w:tcPr>
          <w:p>
            <w:pPr>
              <w:spacing w:line="300" w:lineRule="exact"/>
              <w:jc w:val="center"/>
              <w:rPr>
                <w:rFonts w:ascii="仿宋_GB2312" w:eastAsia="仿宋_GB2312"/>
                <w:bCs/>
                <w:kern w:val="0"/>
                <w:sz w:val="24"/>
              </w:rPr>
            </w:pPr>
            <w:r>
              <w:rPr>
                <w:rFonts w:hint="eastAsia" w:ascii="仿宋_GB2312" w:eastAsia="仿宋_GB2312"/>
                <w:bCs/>
                <w:kern w:val="0"/>
                <w:sz w:val="24"/>
              </w:rPr>
              <w:t>中国地质大学（武汉）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exact"/>
          <w:jc w:val="center"/>
        </w:trPr>
        <w:tc>
          <w:tcPr>
            <w:tcW w:w="993" w:type="dxa"/>
            <w:vMerge w:val="continue"/>
            <w:vAlign w:val="center"/>
          </w:tcPr>
          <w:p>
            <w:pPr>
              <w:widowControl/>
              <w:spacing w:line="260" w:lineRule="exact"/>
              <w:jc w:val="center"/>
              <w:rPr>
                <w:rFonts w:ascii="仿宋_GB2312" w:eastAsia="仿宋_GB2312"/>
                <w:bCs/>
                <w:kern w:val="0"/>
                <w:sz w:val="24"/>
              </w:rPr>
            </w:pPr>
          </w:p>
        </w:tc>
        <w:tc>
          <w:tcPr>
            <w:tcW w:w="851" w:type="dxa"/>
            <w:vMerge w:val="continue"/>
            <w:vAlign w:val="center"/>
          </w:tcPr>
          <w:p>
            <w:pPr>
              <w:widowControl/>
              <w:spacing w:line="260" w:lineRule="exact"/>
              <w:jc w:val="center"/>
              <w:rPr>
                <w:rFonts w:ascii="仿宋_GB2312" w:eastAsia="仿宋_GB2312"/>
                <w:bCs/>
                <w:kern w:val="0"/>
                <w:sz w:val="24"/>
              </w:rPr>
            </w:pPr>
          </w:p>
        </w:tc>
        <w:tc>
          <w:tcPr>
            <w:tcW w:w="3181" w:type="dxa"/>
            <w:vAlign w:val="center"/>
          </w:tcPr>
          <w:p>
            <w:pPr>
              <w:spacing w:line="300" w:lineRule="exact"/>
              <w:jc w:val="center"/>
              <w:rPr>
                <w:rFonts w:ascii="仿宋_GB2312" w:eastAsia="仿宋_GB2312"/>
                <w:bCs/>
                <w:kern w:val="0"/>
                <w:sz w:val="24"/>
              </w:rPr>
            </w:pPr>
            <w:r>
              <w:rPr>
                <w:rFonts w:hint="eastAsia" w:ascii="仿宋_GB2312" w:eastAsia="仿宋_GB2312"/>
                <w:bCs/>
                <w:kern w:val="0"/>
                <w:sz w:val="24"/>
              </w:rPr>
              <w:t>麻城市博达学校</w:t>
            </w:r>
          </w:p>
        </w:tc>
        <w:tc>
          <w:tcPr>
            <w:tcW w:w="713" w:type="dxa"/>
            <w:vAlign w:val="center"/>
          </w:tcPr>
          <w:p>
            <w:pPr>
              <w:widowControl/>
              <w:spacing w:line="300" w:lineRule="exact"/>
              <w:jc w:val="center"/>
              <w:rPr>
                <w:rFonts w:ascii="仿宋_GB2312" w:eastAsia="仿宋_GB2312"/>
                <w:bCs/>
                <w:kern w:val="0"/>
                <w:sz w:val="24"/>
              </w:rPr>
            </w:pPr>
            <w:r>
              <w:rPr>
                <w:rFonts w:hint="eastAsia" w:ascii="仿宋_GB2312" w:eastAsia="仿宋_GB2312"/>
                <w:bCs/>
                <w:kern w:val="0"/>
                <w:sz w:val="24"/>
              </w:rPr>
              <w:t>10</w:t>
            </w:r>
          </w:p>
        </w:tc>
        <w:tc>
          <w:tcPr>
            <w:tcW w:w="712" w:type="dxa"/>
            <w:vAlign w:val="center"/>
          </w:tcPr>
          <w:p>
            <w:pPr>
              <w:widowControl/>
              <w:spacing w:line="300" w:lineRule="exact"/>
              <w:jc w:val="center"/>
              <w:rPr>
                <w:rFonts w:ascii="仿宋_GB2312" w:eastAsia="仿宋_GB2312"/>
                <w:bCs/>
                <w:kern w:val="0"/>
                <w:sz w:val="24"/>
              </w:rPr>
            </w:pPr>
            <w:r>
              <w:rPr>
                <w:rFonts w:hint="eastAsia" w:ascii="仿宋_GB2312" w:eastAsia="仿宋_GB2312"/>
                <w:bCs/>
                <w:kern w:val="0"/>
                <w:sz w:val="24"/>
              </w:rPr>
              <w:t>1</w:t>
            </w:r>
          </w:p>
        </w:tc>
        <w:tc>
          <w:tcPr>
            <w:tcW w:w="3491" w:type="dxa"/>
            <w:vAlign w:val="center"/>
          </w:tcPr>
          <w:p>
            <w:pPr>
              <w:jc w:val="center"/>
              <w:rPr>
                <w:rFonts w:ascii="仿宋_GB2312" w:eastAsia="仿宋_GB2312"/>
                <w:bCs/>
                <w:kern w:val="0"/>
                <w:sz w:val="24"/>
              </w:rPr>
            </w:pPr>
            <w:r>
              <w:rPr>
                <w:rFonts w:hint="eastAsia" w:ascii="仿宋_GB2312" w:eastAsia="仿宋_GB2312"/>
                <w:bCs/>
                <w:kern w:val="0"/>
                <w:sz w:val="24"/>
              </w:rPr>
              <w:t>武汉理工大学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exact"/>
          <w:jc w:val="center"/>
        </w:trPr>
        <w:tc>
          <w:tcPr>
            <w:tcW w:w="993" w:type="dxa"/>
            <w:vMerge w:val="restart"/>
            <w:vAlign w:val="center"/>
          </w:tcPr>
          <w:p>
            <w:pPr>
              <w:widowControl/>
              <w:spacing w:line="260" w:lineRule="exact"/>
              <w:jc w:val="center"/>
              <w:rPr>
                <w:rFonts w:ascii="仿宋_GB2312" w:eastAsia="仿宋_GB2312"/>
                <w:bCs/>
                <w:kern w:val="0"/>
                <w:sz w:val="24"/>
              </w:rPr>
            </w:pPr>
            <w:r>
              <w:rPr>
                <w:rFonts w:hint="eastAsia" w:ascii="仿宋_GB2312" w:eastAsia="仿宋_GB2312"/>
                <w:bCs/>
                <w:kern w:val="0"/>
                <w:sz w:val="24"/>
              </w:rPr>
              <w:t>咸宁市</w:t>
            </w:r>
          </w:p>
        </w:tc>
        <w:tc>
          <w:tcPr>
            <w:tcW w:w="851" w:type="dxa"/>
            <w:vMerge w:val="restart"/>
            <w:vAlign w:val="center"/>
          </w:tcPr>
          <w:p>
            <w:pPr>
              <w:widowControl/>
              <w:spacing w:line="260" w:lineRule="exact"/>
              <w:jc w:val="center"/>
              <w:rPr>
                <w:rFonts w:ascii="仿宋_GB2312" w:eastAsia="仿宋_GB2312"/>
                <w:bCs/>
                <w:kern w:val="0"/>
                <w:sz w:val="24"/>
              </w:rPr>
            </w:pPr>
            <w:r>
              <w:rPr>
                <w:rFonts w:hint="eastAsia" w:ascii="仿宋_GB2312" w:eastAsia="仿宋_GB2312"/>
                <w:bCs/>
                <w:kern w:val="0"/>
                <w:sz w:val="24"/>
              </w:rPr>
              <w:t>30</w:t>
            </w:r>
          </w:p>
        </w:tc>
        <w:tc>
          <w:tcPr>
            <w:tcW w:w="3181" w:type="dxa"/>
            <w:vAlign w:val="center"/>
          </w:tcPr>
          <w:p>
            <w:pPr>
              <w:spacing w:line="260" w:lineRule="exact"/>
              <w:jc w:val="center"/>
              <w:rPr>
                <w:rFonts w:eastAsia="仿宋_GB2312"/>
                <w:bCs/>
                <w:kern w:val="0"/>
                <w:sz w:val="24"/>
              </w:rPr>
            </w:pPr>
            <w:r>
              <w:rPr>
                <w:rFonts w:eastAsia="仿宋_GB2312"/>
                <w:bCs/>
                <w:kern w:val="0"/>
                <w:sz w:val="24"/>
              </w:rPr>
              <w:t>湖北省鄂南高级中学</w:t>
            </w:r>
          </w:p>
        </w:tc>
        <w:tc>
          <w:tcPr>
            <w:tcW w:w="713" w:type="dxa"/>
            <w:vAlign w:val="center"/>
          </w:tcPr>
          <w:p>
            <w:pPr>
              <w:widowControl/>
              <w:spacing w:line="300" w:lineRule="exact"/>
              <w:jc w:val="center"/>
              <w:rPr>
                <w:rFonts w:ascii="仿宋_GB2312" w:eastAsia="仿宋_GB2312"/>
                <w:bCs/>
                <w:kern w:val="0"/>
                <w:sz w:val="24"/>
              </w:rPr>
            </w:pPr>
            <w:r>
              <w:rPr>
                <w:rFonts w:hint="eastAsia" w:ascii="仿宋_GB2312" w:eastAsia="仿宋_GB2312"/>
                <w:bCs/>
                <w:kern w:val="0"/>
                <w:sz w:val="24"/>
              </w:rPr>
              <w:t>10</w:t>
            </w:r>
          </w:p>
        </w:tc>
        <w:tc>
          <w:tcPr>
            <w:tcW w:w="712" w:type="dxa"/>
            <w:vAlign w:val="center"/>
          </w:tcPr>
          <w:p>
            <w:pPr>
              <w:widowControl/>
              <w:spacing w:line="300" w:lineRule="exact"/>
              <w:jc w:val="center"/>
              <w:rPr>
                <w:rFonts w:ascii="仿宋_GB2312" w:eastAsia="仿宋_GB2312"/>
                <w:bCs/>
                <w:kern w:val="0"/>
                <w:sz w:val="24"/>
              </w:rPr>
            </w:pPr>
            <w:r>
              <w:rPr>
                <w:rFonts w:hint="eastAsia" w:ascii="仿宋_GB2312" w:eastAsia="仿宋_GB2312"/>
                <w:bCs/>
                <w:kern w:val="0"/>
                <w:sz w:val="24"/>
              </w:rPr>
              <w:t>1</w:t>
            </w:r>
          </w:p>
        </w:tc>
        <w:tc>
          <w:tcPr>
            <w:tcW w:w="3491" w:type="dxa"/>
            <w:vAlign w:val="center"/>
          </w:tcPr>
          <w:p>
            <w:pPr>
              <w:jc w:val="center"/>
              <w:rPr>
                <w:rFonts w:ascii="仿宋_GB2312" w:eastAsia="仿宋_GB2312"/>
                <w:bCs/>
                <w:kern w:val="0"/>
                <w:sz w:val="24"/>
              </w:rPr>
            </w:pPr>
            <w:r>
              <w:rPr>
                <w:rFonts w:hint="eastAsia" w:ascii="仿宋_GB2312" w:eastAsia="仿宋_GB2312"/>
                <w:bCs/>
                <w:kern w:val="0"/>
                <w:sz w:val="24"/>
              </w:rPr>
              <w:t>华中科技大学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exact"/>
          <w:jc w:val="center"/>
        </w:trPr>
        <w:tc>
          <w:tcPr>
            <w:tcW w:w="993" w:type="dxa"/>
            <w:vMerge w:val="continue"/>
            <w:vAlign w:val="center"/>
          </w:tcPr>
          <w:p>
            <w:pPr>
              <w:widowControl/>
              <w:spacing w:line="260" w:lineRule="exact"/>
              <w:jc w:val="center"/>
              <w:rPr>
                <w:rFonts w:ascii="仿宋_GB2312" w:eastAsia="仿宋_GB2312"/>
                <w:bCs/>
                <w:kern w:val="0"/>
                <w:sz w:val="24"/>
              </w:rPr>
            </w:pPr>
          </w:p>
        </w:tc>
        <w:tc>
          <w:tcPr>
            <w:tcW w:w="851" w:type="dxa"/>
            <w:vMerge w:val="continue"/>
            <w:vAlign w:val="center"/>
          </w:tcPr>
          <w:p>
            <w:pPr>
              <w:widowControl/>
              <w:spacing w:line="260" w:lineRule="exact"/>
              <w:jc w:val="center"/>
              <w:rPr>
                <w:rFonts w:ascii="仿宋_GB2312" w:eastAsia="仿宋_GB2312"/>
                <w:bCs/>
                <w:kern w:val="0"/>
                <w:sz w:val="24"/>
              </w:rPr>
            </w:pPr>
          </w:p>
        </w:tc>
        <w:tc>
          <w:tcPr>
            <w:tcW w:w="3181" w:type="dxa"/>
            <w:vAlign w:val="center"/>
          </w:tcPr>
          <w:p>
            <w:pPr>
              <w:spacing w:line="260" w:lineRule="exact"/>
              <w:jc w:val="center"/>
              <w:rPr>
                <w:rFonts w:eastAsia="仿宋_GB2312"/>
                <w:bCs/>
                <w:kern w:val="0"/>
                <w:sz w:val="24"/>
              </w:rPr>
            </w:pPr>
            <w:r>
              <w:rPr>
                <w:rFonts w:eastAsia="仿宋_GB2312"/>
                <w:bCs/>
                <w:kern w:val="0"/>
                <w:sz w:val="24"/>
              </w:rPr>
              <w:t>通城县第二高级中学</w:t>
            </w:r>
          </w:p>
        </w:tc>
        <w:tc>
          <w:tcPr>
            <w:tcW w:w="713" w:type="dxa"/>
            <w:vAlign w:val="center"/>
          </w:tcPr>
          <w:p>
            <w:pPr>
              <w:widowControl/>
              <w:spacing w:line="300" w:lineRule="exact"/>
              <w:jc w:val="center"/>
              <w:rPr>
                <w:rFonts w:ascii="仿宋_GB2312" w:eastAsia="仿宋_GB2312"/>
                <w:bCs/>
                <w:kern w:val="0"/>
                <w:sz w:val="24"/>
              </w:rPr>
            </w:pPr>
            <w:r>
              <w:rPr>
                <w:rFonts w:hint="eastAsia" w:ascii="仿宋_GB2312" w:eastAsia="仿宋_GB2312"/>
                <w:bCs/>
                <w:kern w:val="0"/>
                <w:sz w:val="24"/>
              </w:rPr>
              <w:t>10</w:t>
            </w:r>
          </w:p>
        </w:tc>
        <w:tc>
          <w:tcPr>
            <w:tcW w:w="712" w:type="dxa"/>
            <w:vAlign w:val="center"/>
          </w:tcPr>
          <w:p>
            <w:pPr>
              <w:widowControl/>
              <w:spacing w:line="300" w:lineRule="exact"/>
              <w:jc w:val="center"/>
              <w:rPr>
                <w:rFonts w:ascii="仿宋_GB2312" w:eastAsia="仿宋_GB2312"/>
                <w:bCs/>
                <w:kern w:val="0"/>
                <w:sz w:val="24"/>
              </w:rPr>
            </w:pPr>
            <w:r>
              <w:rPr>
                <w:rFonts w:hint="eastAsia" w:ascii="仿宋_GB2312" w:eastAsia="仿宋_GB2312"/>
                <w:bCs/>
                <w:kern w:val="0"/>
                <w:sz w:val="24"/>
              </w:rPr>
              <w:t>1</w:t>
            </w:r>
          </w:p>
        </w:tc>
        <w:tc>
          <w:tcPr>
            <w:tcW w:w="3491" w:type="dxa"/>
            <w:vAlign w:val="center"/>
          </w:tcPr>
          <w:p>
            <w:pPr>
              <w:spacing w:line="300" w:lineRule="exact"/>
              <w:jc w:val="center"/>
              <w:rPr>
                <w:rFonts w:ascii="仿宋_GB2312" w:eastAsia="仿宋_GB2312"/>
                <w:bCs/>
                <w:kern w:val="0"/>
                <w:sz w:val="24"/>
              </w:rPr>
            </w:pPr>
            <w:r>
              <w:rPr>
                <w:rFonts w:hint="eastAsia" w:ascii="仿宋_GB2312" w:eastAsia="仿宋_GB2312"/>
                <w:bCs/>
                <w:kern w:val="0"/>
                <w:sz w:val="24"/>
              </w:rPr>
              <w:t>武汉理工大学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38" w:hRule="exact"/>
          <w:jc w:val="center"/>
        </w:trPr>
        <w:tc>
          <w:tcPr>
            <w:tcW w:w="993" w:type="dxa"/>
            <w:vMerge w:val="continue"/>
            <w:vAlign w:val="center"/>
          </w:tcPr>
          <w:p>
            <w:pPr>
              <w:widowControl/>
              <w:spacing w:line="260" w:lineRule="exact"/>
              <w:jc w:val="center"/>
              <w:rPr>
                <w:rFonts w:ascii="仿宋_GB2312" w:eastAsia="仿宋_GB2312"/>
                <w:bCs/>
                <w:kern w:val="0"/>
                <w:sz w:val="24"/>
              </w:rPr>
            </w:pPr>
          </w:p>
        </w:tc>
        <w:tc>
          <w:tcPr>
            <w:tcW w:w="851" w:type="dxa"/>
            <w:vMerge w:val="continue"/>
            <w:vAlign w:val="center"/>
          </w:tcPr>
          <w:p>
            <w:pPr>
              <w:widowControl/>
              <w:spacing w:line="260" w:lineRule="exact"/>
              <w:jc w:val="center"/>
              <w:rPr>
                <w:rFonts w:ascii="仿宋_GB2312" w:eastAsia="仿宋_GB2312"/>
                <w:bCs/>
                <w:kern w:val="0"/>
                <w:sz w:val="24"/>
              </w:rPr>
            </w:pPr>
          </w:p>
        </w:tc>
        <w:tc>
          <w:tcPr>
            <w:tcW w:w="3181" w:type="dxa"/>
            <w:vAlign w:val="center"/>
          </w:tcPr>
          <w:p>
            <w:pPr>
              <w:spacing w:line="260" w:lineRule="exact"/>
              <w:jc w:val="center"/>
              <w:rPr>
                <w:rFonts w:eastAsia="仿宋_GB2312"/>
                <w:bCs/>
                <w:kern w:val="0"/>
                <w:sz w:val="24"/>
              </w:rPr>
            </w:pPr>
            <w:r>
              <w:rPr>
                <w:rFonts w:eastAsia="仿宋_GB2312"/>
                <w:bCs/>
                <w:kern w:val="0"/>
                <w:sz w:val="24"/>
              </w:rPr>
              <w:t>赤壁第一中学</w:t>
            </w:r>
          </w:p>
        </w:tc>
        <w:tc>
          <w:tcPr>
            <w:tcW w:w="713" w:type="dxa"/>
            <w:vAlign w:val="center"/>
          </w:tcPr>
          <w:p>
            <w:pPr>
              <w:widowControl/>
              <w:spacing w:line="300" w:lineRule="exact"/>
              <w:jc w:val="center"/>
              <w:rPr>
                <w:rFonts w:ascii="仿宋_GB2312" w:eastAsia="仿宋_GB2312"/>
                <w:bCs/>
                <w:kern w:val="0"/>
                <w:sz w:val="24"/>
              </w:rPr>
            </w:pPr>
            <w:r>
              <w:rPr>
                <w:rFonts w:hint="eastAsia" w:ascii="仿宋_GB2312" w:eastAsia="仿宋_GB2312"/>
                <w:bCs/>
                <w:kern w:val="0"/>
                <w:sz w:val="24"/>
              </w:rPr>
              <w:t>10</w:t>
            </w:r>
          </w:p>
        </w:tc>
        <w:tc>
          <w:tcPr>
            <w:tcW w:w="712" w:type="dxa"/>
            <w:vAlign w:val="center"/>
          </w:tcPr>
          <w:p>
            <w:pPr>
              <w:widowControl/>
              <w:spacing w:line="300" w:lineRule="exact"/>
              <w:jc w:val="center"/>
              <w:rPr>
                <w:rFonts w:ascii="仿宋_GB2312" w:eastAsia="仿宋_GB2312"/>
                <w:bCs/>
                <w:kern w:val="0"/>
                <w:sz w:val="24"/>
              </w:rPr>
            </w:pPr>
            <w:r>
              <w:rPr>
                <w:rFonts w:hint="eastAsia" w:ascii="仿宋_GB2312" w:eastAsia="仿宋_GB2312"/>
                <w:bCs/>
                <w:kern w:val="0"/>
                <w:sz w:val="24"/>
              </w:rPr>
              <w:t>1</w:t>
            </w:r>
          </w:p>
        </w:tc>
        <w:tc>
          <w:tcPr>
            <w:tcW w:w="3491" w:type="dxa"/>
            <w:vAlign w:val="center"/>
          </w:tcPr>
          <w:p>
            <w:pPr>
              <w:widowControl/>
              <w:spacing w:line="260" w:lineRule="exact"/>
              <w:jc w:val="center"/>
              <w:rPr>
                <w:rFonts w:hint="eastAsia" w:ascii="仿宋_GB2312" w:eastAsia="仿宋_GB2312"/>
                <w:bCs/>
                <w:spacing w:val="-6"/>
                <w:kern w:val="0"/>
                <w:sz w:val="24"/>
              </w:rPr>
            </w:pPr>
            <w:r>
              <w:rPr>
                <w:rFonts w:hint="eastAsia" w:ascii="仿宋_GB2312" w:eastAsia="仿宋_GB2312"/>
                <w:bCs/>
                <w:spacing w:val="-6"/>
                <w:kern w:val="0"/>
                <w:sz w:val="24"/>
              </w:rPr>
              <w:t>专题营</w:t>
            </w:r>
          </w:p>
          <w:p>
            <w:pPr>
              <w:jc w:val="center"/>
              <w:rPr>
                <w:rFonts w:ascii="仿宋_GB2312" w:eastAsia="仿宋_GB2312"/>
                <w:bCs/>
                <w:kern w:val="0"/>
                <w:sz w:val="24"/>
              </w:rPr>
            </w:pPr>
            <w:r>
              <w:rPr>
                <w:rFonts w:hint="eastAsia" w:ascii="仿宋_GB2312" w:eastAsia="仿宋_GB2312"/>
                <w:bCs/>
                <w:spacing w:val="-6"/>
                <w:kern w:val="0"/>
                <w:sz w:val="24"/>
              </w:rPr>
              <w:t>（中科院武汉植物园/武汉大学）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exact"/>
          <w:jc w:val="center"/>
        </w:trPr>
        <w:tc>
          <w:tcPr>
            <w:tcW w:w="993" w:type="dxa"/>
            <w:vMerge w:val="restart"/>
            <w:vAlign w:val="center"/>
          </w:tcPr>
          <w:p>
            <w:pPr>
              <w:jc w:val="center"/>
              <w:rPr>
                <w:rFonts w:ascii="仿宋_GB2312" w:eastAsia="仿宋_GB2312"/>
                <w:bCs/>
                <w:kern w:val="0"/>
                <w:sz w:val="24"/>
              </w:rPr>
            </w:pPr>
            <w:r>
              <w:rPr>
                <w:rFonts w:hint="eastAsia" w:ascii="仿宋_GB2312" w:eastAsia="仿宋_GB2312"/>
                <w:bCs/>
                <w:kern w:val="0"/>
                <w:sz w:val="24"/>
              </w:rPr>
              <w:t>恩施州</w:t>
            </w:r>
          </w:p>
        </w:tc>
        <w:tc>
          <w:tcPr>
            <w:tcW w:w="851" w:type="dxa"/>
            <w:vMerge w:val="restart"/>
            <w:vAlign w:val="center"/>
          </w:tcPr>
          <w:p>
            <w:pPr>
              <w:jc w:val="center"/>
              <w:rPr>
                <w:rFonts w:ascii="仿宋_GB2312" w:eastAsia="仿宋_GB2312"/>
                <w:bCs/>
                <w:kern w:val="0"/>
                <w:sz w:val="24"/>
              </w:rPr>
            </w:pPr>
            <w:r>
              <w:rPr>
                <w:rFonts w:hint="eastAsia" w:ascii="仿宋_GB2312" w:eastAsia="仿宋_GB2312"/>
                <w:bCs/>
                <w:kern w:val="0"/>
                <w:sz w:val="24"/>
              </w:rPr>
              <w:t>30</w:t>
            </w:r>
          </w:p>
        </w:tc>
        <w:tc>
          <w:tcPr>
            <w:tcW w:w="3181" w:type="dxa"/>
            <w:vAlign w:val="center"/>
          </w:tcPr>
          <w:p>
            <w:pPr>
              <w:spacing w:beforeLines="50" w:afterLines="50" w:line="260" w:lineRule="exact"/>
              <w:jc w:val="center"/>
              <w:rPr>
                <w:rFonts w:eastAsia="仿宋_GB2312"/>
                <w:bCs/>
                <w:kern w:val="0"/>
                <w:sz w:val="24"/>
              </w:rPr>
            </w:pPr>
            <w:r>
              <w:rPr>
                <w:rFonts w:hint="eastAsia" w:eastAsia="仿宋_GB2312"/>
                <w:bCs/>
                <w:kern w:val="0"/>
                <w:sz w:val="24"/>
              </w:rPr>
              <w:t>利川市第一中学</w:t>
            </w:r>
          </w:p>
        </w:tc>
        <w:tc>
          <w:tcPr>
            <w:tcW w:w="713" w:type="dxa"/>
            <w:vAlign w:val="center"/>
          </w:tcPr>
          <w:p>
            <w:pPr>
              <w:widowControl/>
              <w:spacing w:line="300" w:lineRule="exact"/>
              <w:jc w:val="center"/>
              <w:rPr>
                <w:rFonts w:ascii="仿宋_GB2312" w:eastAsia="仿宋_GB2312"/>
                <w:bCs/>
                <w:kern w:val="0"/>
                <w:sz w:val="24"/>
              </w:rPr>
            </w:pPr>
            <w:r>
              <w:rPr>
                <w:rFonts w:hint="eastAsia" w:ascii="仿宋_GB2312" w:eastAsia="仿宋_GB2312"/>
                <w:bCs/>
                <w:kern w:val="0"/>
                <w:sz w:val="24"/>
              </w:rPr>
              <w:t>10</w:t>
            </w:r>
          </w:p>
        </w:tc>
        <w:tc>
          <w:tcPr>
            <w:tcW w:w="712" w:type="dxa"/>
            <w:vAlign w:val="center"/>
          </w:tcPr>
          <w:p>
            <w:pPr>
              <w:widowControl/>
              <w:spacing w:line="300" w:lineRule="exact"/>
              <w:jc w:val="center"/>
              <w:rPr>
                <w:rFonts w:ascii="仿宋_GB2312" w:eastAsia="仿宋_GB2312"/>
                <w:bCs/>
                <w:kern w:val="0"/>
                <w:sz w:val="24"/>
              </w:rPr>
            </w:pPr>
            <w:r>
              <w:rPr>
                <w:rFonts w:hint="eastAsia" w:ascii="仿宋_GB2312" w:eastAsia="仿宋_GB2312"/>
                <w:bCs/>
                <w:kern w:val="0"/>
                <w:sz w:val="24"/>
              </w:rPr>
              <w:t>1</w:t>
            </w:r>
          </w:p>
        </w:tc>
        <w:tc>
          <w:tcPr>
            <w:tcW w:w="3491" w:type="dxa"/>
            <w:vAlign w:val="center"/>
          </w:tcPr>
          <w:p>
            <w:pPr>
              <w:jc w:val="center"/>
              <w:rPr>
                <w:rFonts w:ascii="仿宋_GB2312" w:eastAsia="仿宋_GB2312"/>
                <w:bCs/>
                <w:kern w:val="0"/>
                <w:sz w:val="24"/>
              </w:rPr>
            </w:pPr>
            <w:r>
              <w:rPr>
                <w:rFonts w:hint="eastAsia" w:ascii="仿宋_GB2312" w:eastAsia="仿宋_GB2312"/>
                <w:bCs/>
                <w:kern w:val="0"/>
                <w:sz w:val="24"/>
              </w:rPr>
              <w:t>武汉大学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exact"/>
          <w:jc w:val="center"/>
        </w:trPr>
        <w:tc>
          <w:tcPr>
            <w:tcW w:w="993" w:type="dxa"/>
            <w:vMerge w:val="continue"/>
            <w:vAlign w:val="center"/>
          </w:tcPr>
          <w:p>
            <w:pPr>
              <w:jc w:val="center"/>
              <w:rPr>
                <w:rFonts w:ascii="仿宋_GB2312" w:eastAsia="仿宋_GB2312"/>
                <w:bCs/>
                <w:kern w:val="0"/>
                <w:sz w:val="24"/>
              </w:rPr>
            </w:pPr>
          </w:p>
        </w:tc>
        <w:tc>
          <w:tcPr>
            <w:tcW w:w="851" w:type="dxa"/>
            <w:vMerge w:val="continue"/>
            <w:vAlign w:val="center"/>
          </w:tcPr>
          <w:p>
            <w:pPr>
              <w:jc w:val="center"/>
              <w:rPr>
                <w:rFonts w:ascii="仿宋_GB2312" w:eastAsia="仿宋_GB2312"/>
                <w:bCs/>
                <w:kern w:val="0"/>
                <w:sz w:val="24"/>
              </w:rPr>
            </w:pPr>
          </w:p>
        </w:tc>
        <w:tc>
          <w:tcPr>
            <w:tcW w:w="3181" w:type="dxa"/>
            <w:vAlign w:val="center"/>
          </w:tcPr>
          <w:p>
            <w:pPr>
              <w:spacing w:beforeLines="50" w:afterLines="50" w:line="260" w:lineRule="exact"/>
              <w:jc w:val="center"/>
              <w:rPr>
                <w:rFonts w:eastAsia="仿宋_GB2312"/>
                <w:bCs/>
                <w:kern w:val="0"/>
                <w:sz w:val="24"/>
              </w:rPr>
            </w:pPr>
            <w:r>
              <w:rPr>
                <w:rFonts w:hint="eastAsia" w:eastAsia="仿宋_GB2312"/>
                <w:bCs/>
                <w:kern w:val="0"/>
                <w:sz w:val="24"/>
              </w:rPr>
              <w:t>利川市胜利高级中学</w:t>
            </w:r>
          </w:p>
        </w:tc>
        <w:tc>
          <w:tcPr>
            <w:tcW w:w="713" w:type="dxa"/>
            <w:vAlign w:val="center"/>
          </w:tcPr>
          <w:p>
            <w:pPr>
              <w:widowControl/>
              <w:spacing w:line="300" w:lineRule="exact"/>
              <w:jc w:val="center"/>
              <w:rPr>
                <w:rFonts w:ascii="仿宋_GB2312" w:eastAsia="仿宋_GB2312"/>
                <w:bCs/>
                <w:kern w:val="0"/>
                <w:sz w:val="24"/>
              </w:rPr>
            </w:pPr>
            <w:r>
              <w:rPr>
                <w:rFonts w:hint="eastAsia" w:ascii="仿宋_GB2312" w:eastAsia="仿宋_GB2312"/>
                <w:bCs/>
                <w:kern w:val="0"/>
                <w:sz w:val="24"/>
              </w:rPr>
              <w:t>10</w:t>
            </w:r>
          </w:p>
        </w:tc>
        <w:tc>
          <w:tcPr>
            <w:tcW w:w="712" w:type="dxa"/>
            <w:vAlign w:val="center"/>
          </w:tcPr>
          <w:p>
            <w:pPr>
              <w:widowControl/>
              <w:spacing w:line="300" w:lineRule="exact"/>
              <w:jc w:val="center"/>
              <w:rPr>
                <w:rFonts w:ascii="仿宋_GB2312" w:eastAsia="仿宋_GB2312"/>
                <w:bCs/>
                <w:kern w:val="0"/>
                <w:sz w:val="24"/>
              </w:rPr>
            </w:pPr>
            <w:r>
              <w:rPr>
                <w:rFonts w:hint="eastAsia" w:ascii="仿宋_GB2312" w:eastAsia="仿宋_GB2312"/>
                <w:bCs/>
                <w:kern w:val="0"/>
                <w:sz w:val="24"/>
              </w:rPr>
              <w:t>1</w:t>
            </w:r>
          </w:p>
        </w:tc>
        <w:tc>
          <w:tcPr>
            <w:tcW w:w="3491" w:type="dxa"/>
            <w:vAlign w:val="center"/>
          </w:tcPr>
          <w:p>
            <w:pPr>
              <w:spacing w:line="300" w:lineRule="exact"/>
              <w:jc w:val="center"/>
              <w:rPr>
                <w:rFonts w:ascii="仿宋_GB2312" w:eastAsia="仿宋_GB2312"/>
                <w:bCs/>
                <w:kern w:val="0"/>
                <w:sz w:val="24"/>
              </w:rPr>
            </w:pPr>
            <w:r>
              <w:rPr>
                <w:rFonts w:hint="eastAsia" w:ascii="仿宋_GB2312" w:eastAsia="仿宋_GB2312"/>
                <w:bCs/>
                <w:kern w:val="0"/>
                <w:sz w:val="24"/>
              </w:rPr>
              <w:t>中国地质大学（武汉）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exact"/>
          <w:jc w:val="center"/>
        </w:trPr>
        <w:tc>
          <w:tcPr>
            <w:tcW w:w="993" w:type="dxa"/>
            <w:vMerge w:val="continue"/>
            <w:vAlign w:val="center"/>
          </w:tcPr>
          <w:p>
            <w:pPr>
              <w:jc w:val="center"/>
              <w:rPr>
                <w:rFonts w:ascii="仿宋_GB2312" w:eastAsia="仿宋_GB2312"/>
                <w:bCs/>
                <w:kern w:val="0"/>
                <w:sz w:val="24"/>
              </w:rPr>
            </w:pPr>
          </w:p>
        </w:tc>
        <w:tc>
          <w:tcPr>
            <w:tcW w:w="851" w:type="dxa"/>
            <w:vMerge w:val="continue"/>
            <w:vAlign w:val="center"/>
          </w:tcPr>
          <w:p>
            <w:pPr>
              <w:jc w:val="center"/>
              <w:rPr>
                <w:rFonts w:ascii="仿宋_GB2312" w:eastAsia="仿宋_GB2312"/>
                <w:bCs/>
                <w:kern w:val="0"/>
                <w:sz w:val="24"/>
              </w:rPr>
            </w:pPr>
          </w:p>
        </w:tc>
        <w:tc>
          <w:tcPr>
            <w:tcW w:w="3181" w:type="dxa"/>
            <w:vAlign w:val="center"/>
          </w:tcPr>
          <w:p>
            <w:pPr>
              <w:spacing w:beforeLines="50" w:afterLines="50" w:line="260" w:lineRule="exact"/>
              <w:jc w:val="center"/>
              <w:rPr>
                <w:rFonts w:eastAsia="仿宋_GB2312"/>
                <w:bCs/>
                <w:kern w:val="0"/>
                <w:sz w:val="24"/>
              </w:rPr>
            </w:pPr>
            <w:r>
              <w:rPr>
                <w:rFonts w:hint="eastAsia" w:eastAsia="仿宋_GB2312"/>
                <w:bCs/>
                <w:kern w:val="0"/>
                <w:sz w:val="24"/>
              </w:rPr>
              <w:t>利川市第二中学</w:t>
            </w:r>
          </w:p>
        </w:tc>
        <w:tc>
          <w:tcPr>
            <w:tcW w:w="713" w:type="dxa"/>
            <w:vAlign w:val="center"/>
          </w:tcPr>
          <w:p>
            <w:pPr>
              <w:widowControl/>
              <w:spacing w:line="300" w:lineRule="exact"/>
              <w:jc w:val="center"/>
              <w:rPr>
                <w:rFonts w:ascii="仿宋_GB2312" w:eastAsia="仿宋_GB2312"/>
                <w:bCs/>
                <w:kern w:val="0"/>
                <w:sz w:val="24"/>
              </w:rPr>
            </w:pPr>
            <w:r>
              <w:rPr>
                <w:rFonts w:hint="eastAsia" w:ascii="仿宋_GB2312" w:eastAsia="仿宋_GB2312"/>
                <w:bCs/>
                <w:kern w:val="0"/>
                <w:sz w:val="24"/>
              </w:rPr>
              <w:t>10</w:t>
            </w:r>
          </w:p>
        </w:tc>
        <w:tc>
          <w:tcPr>
            <w:tcW w:w="712" w:type="dxa"/>
            <w:vAlign w:val="center"/>
          </w:tcPr>
          <w:p>
            <w:pPr>
              <w:widowControl/>
              <w:spacing w:line="300" w:lineRule="exact"/>
              <w:jc w:val="center"/>
              <w:rPr>
                <w:rFonts w:ascii="仿宋_GB2312" w:eastAsia="仿宋_GB2312"/>
                <w:bCs/>
                <w:kern w:val="0"/>
                <w:sz w:val="24"/>
              </w:rPr>
            </w:pPr>
            <w:r>
              <w:rPr>
                <w:rFonts w:hint="eastAsia" w:ascii="仿宋_GB2312" w:eastAsia="仿宋_GB2312"/>
                <w:bCs/>
                <w:kern w:val="0"/>
                <w:sz w:val="24"/>
              </w:rPr>
              <w:t>1</w:t>
            </w:r>
          </w:p>
        </w:tc>
        <w:tc>
          <w:tcPr>
            <w:tcW w:w="3491" w:type="dxa"/>
            <w:vAlign w:val="center"/>
          </w:tcPr>
          <w:p>
            <w:pPr>
              <w:jc w:val="center"/>
              <w:rPr>
                <w:rFonts w:ascii="仿宋_GB2312" w:eastAsia="仿宋_GB2312"/>
                <w:bCs/>
                <w:kern w:val="0"/>
                <w:sz w:val="24"/>
              </w:rPr>
            </w:pPr>
            <w:r>
              <w:rPr>
                <w:rFonts w:hint="eastAsia" w:ascii="仿宋_GB2312" w:eastAsia="仿宋_GB2312"/>
                <w:bCs/>
                <w:kern w:val="0"/>
                <w:sz w:val="24"/>
              </w:rPr>
              <w:t>武汉理工大学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exact"/>
          <w:jc w:val="center"/>
        </w:trPr>
        <w:tc>
          <w:tcPr>
            <w:tcW w:w="993" w:type="dxa"/>
            <w:vAlign w:val="center"/>
          </w:tcPr>
          <w:p>
            <w:pPr>
              <w:jc w:val="center"/>
              <w:rPr>
                <w:rFonts w:ascii="仿宋_GB2312" w:eastAsia="仿宋_GB2312"/>
                <w:bCs/>
                <w:kern w:val="0"/>
                <w:sz w:val="24"/>
              </w:rPr>
            </w:pPr>
            <w:r>
              <w:rPr>
                <w:rFonts w:hint="eastAsia" w:ascii="仿宋_GB2312" w:eastAsia="仿宋_GB2312"/>
                <w:bCs/>
                <w:kern w:val="0"/>
                <w:sz w:val="24"/>
              </w:rPr>
              <w:t>仙桃市</w:t>
            </w:r>
          </w:p>
        </w:tc>
        <w:tc>
          <w:tcPr>
            <w:tcW w:w="851" w:type="dxa"/>
            <w:vAlign w:val="center"/>
          </w:tcPr>
          <w:p>
            <w:pPr>
              <w:jc w:val="center"/>
              <w:rPr>
                <w:rFonts w:ascii="仿宋_GB2312" w:eastAsia="仿宋_GB2312"/>
                <w:bCs/>
                <w:kern w:val="0"/>
                <w:sz w:val="24"/>
              </w:rPr>
            </w:pPr>
            <w:r>
              <w:rPr>
                <w:rFonts w:hint="eastAsia" w:ascii="仿宋_GB2312" w:eastAsia="仿宋_GB2312"/>
                <w:bCs/>
                <w:kern w:val="0"/>
                <w:sz w:val="24"/>
              </w:rPr>
              <w:t>10</w:t>
            </w:r>
          </w:p>
        </w:tc>
        <w:tc>
          <w:tcPr>
            <w:tcW w:w="3181" w:type="dxa"/>
            <w:vAlign w:val="center"/>
          </w:tcPr>
          <w:p>
            <w:pPr>
              <w:widowControl/>
              <w:spacing w:line="300" w:lineRule="exact"/>
              <w:jc w:val="center"/>
              <w:rPr>
                <w:rFonts w:ascii="仿宋_GB2312" w:eastAsia="仿宋_GB2312"/>
                <w:bCs/>
                <w:kern w:val="0"/>
                <w:sz w:val="24"/>
              </w:rPr>
            </w:pPr>
            <w:r>
              <w:rPr>
                <w:rFonts w:hint="eastAsia" w:ascii="仿宋_GB2312" w:eastAsia="仿宋_GB2312"/>
                <w:bCs/>
                <w:kern w:val="0"/>
                <w:sz w:val="24"/>
              </w:rPr>
              <w:t>仙桃中学</w:t>
            </w:r>
          </w:p>
        </w:tc>
        <w:tc>
          <w:tcPr>
            <w:tcW w:w="713" w:type="dxa"/>
            <w:vAlign w:val="center"/>
          </w:tcPr>
          <w:p>
            <w:pPr>
              <w:widowControl/>
              <w:spacing w:line="300" w:lineRule="exact"/>
              <w:jc w:val="center"/>
              <w:rPr>
                <w:rFonts w:ascii="仿宋_GB2312" w:eastAsia="仿宋_GB2312"/>
                <w:bCs/>
                <w:kern w:val="0"/>
                <w:sz w:val="24"/>
              </w:rPr>
            </w:pPr>
            <w:r>
              <w:rPr>
                <w:rFonts w:hint="eastAsia" w:ascii="仿宋_GB2312" w:eastAsia="仿宋_GB2312"/>
                <w:bCs/>
                <w:kern w:val="0"/>
                <w:sz w:val="24"/>
              </w:rPr>
              <w:t>10</w:t>
            </w:r>
          </w:p>
        </w:tc>
        <w:tc>
          <w:tcPr>
            <w:tcW w:w="712" w:type="dxa"/>
            <w:vAlign w:val="center"/>
          </w:tcPr>
          <w:p>
            <w:pPr>
              <w:widowControl/>
              <w:spacing w:line="300" w:lineRule="exact"/>
              <w:jc w:val="center"/>
              <w:rPr>
                <w:rFonts w:ascii="仿宋_GB2312" w:eastAsia="仿宋_GB2312"/>
                <w:bCs/>
                <w:kern w:val="0"/>
                <w:sz w:val="24"/>
              </w:rPr>
            </w:pPr>
            <w:r>
              <w:rPr>
                <w:rFonts w:hint="eastAsia" w:ascii="仿宋_GB2312" w:eastAsia="仿宋_GB2312"/>
                <w:bCs/>
                <w:kern w:val="0"/>
                <w:sz w:val="24"/>
              </w:rPr>
              <w:t>1</w:t>
            </w:r>
          </w:p>
        </w:tc>
        <w:tc>
          <w:tcPr>
            <w:tcW w:w="3491" w:type="dxa"/>
            <w:vAlign w:val="center"/>
          </w:tcPr>
          <w:p>
            <w:pPr>
              <w:widowControl/>
              <w:spacing w:line="300" w:lineRule="exact"/>
              <w:jc w:val="center"/>
              <w:rPr>
                <w:rFonts w:ascii="仿宋_GB2312" w:eastAsia="仿宋_GB2312"/>
                <w:bCs/>
                <w:kern w:val="0"/>
                <w:sz w:val="24"/>
              </w:rPr>
            </w:pPr>
            <w:r>
              <w:rPr>
                <w:rFonts w:hint="eastAsia" w:ascii="仿宋_GB2312" w:eastAsia="仿宋_GB2312"/>
                <w:bCs/>
                <w:kern w:val="0"/>
                <w:sz w:val="24"/>
              </w:rPr>
              <w:t>华中科技大学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exact"/>
          <w:jc w:val="center"/>
        </w:trPr>
        <w:tc>
          <w:tcPr>
            <w:tcW w:w="993" w:type="dxa"/>
            <w:vAlign w:val="center"/>
          </w:tcPr>
          <w:p>
            <w:pPr>
              <w:jc w:val="center"/>
              <w:rPr>
                <w:rFonts w:ascii="仿宋_GB2312" w:eastAsia="仿宋_GB2312"/>
                <w:bCs/>
                <w:kern w:val="0"/>
                <w:sz w:val="24"/>
              </w:rPr>
            </w:pPr>
            <w:r>
              <w:rPr>
                <w:rFonts w:hint="eastAsia" w:ascii="仿宋_GB2312" w:eastAsia="仿宋_GB2312"/>
                <w:bCs/>
                <w:kern w:val="0"/>
                <w:sz w:val="24"/>
              </w:rPr>
              <w:t>潜江市</w:t>
            </w:r>
          </w:p>
        </w:tc>
        <w:tc>
          <w:tcPr>
            <w:tcW w:w="851" w:type="dxa"/>
            <w:vAlign w:val="center"/>
          </w:tcPr>
          <w:p>
            <w:pPr>
              <w:jc w:val="center"/>
              <w:rPr>
                <w:rFonts w:ascii="仿宋_GB2312" w:eastAsia="仿宋_GB2312"/>
                <w:bCs/>
                <w:kern w:val="0"/>
                <w:sz w:val="24"/>
              </w:rPr>
            </w:pPr>
            <w:r>
              <w:rPr>
                <w:rFonts w:hint="eastAsia" w:ascii="仿宋_GB2312" w:eastAsia="仿宋_GB2312"/>
                <w:bCs/>
                <w:kern w:val="0"/>
                <w:sz w:val="24"/>
              </w:rPr>
              <w:t>10</w:t>
            </w:r>
          </w:p>
        </w:tc>
        <w:tc>
          <w:tcPr>
            <w:tcW w:w="3181" w:type="dxa"/>
            <w:vAlign w:val="center"/>
          </w:tcPr>
          <w:p>
            <w:pPr>
              <w:jc w:val="center"/>
              <w:rPr>
                <w:rFonts w:ascii="仿宋_GB2312" w:eastAsia="仿宋_GB2312"/>
                <w:bCs/>
                <w:kern w:val="0"/>
                <w:sz w:val="24"/>
              </w:rPr>
            </w:pPr>
            <w:r>
              <w:rPr>
                <w:rFonts w:hint="eastAsia" w:ascii="仿宋_GB2312" w:eastAsia="仿宋_GB2312"/>
                <w:bCs/>
                <w:kern w:val="0"/>
                <w:sz w:val="24"/>
              </w:rPr>
              <w:t>潜江市章华高中</w:t>
            </w:r>
          </w:p>
        </w:tc>
        <w:tc>
          <w:tcPr>
            <w:tcW w:w="713" w:type="dxa"/>
            <w:vAlign w:val="center"/>
          </w:tcPr>
          <w:p>
            <w:pPr>
              <w:widowControl/>
              <w:spacing w:line="300" w:lineRule="exact"/>
              <w:jc w:val="center"/>
              <w:rPr>
                <w:rFonts w:ascii="仿宋_GB2312" w:eastAsia="仿宋_GB2312"/>
                <w:bCs/>
                <w:kern w:val="0"/>
                <w:sz w:val="24"/>
              </w:rPr>
            </w:pPr>
            <w:r>
              <w:rPr>
                <w:rFonts w:hint="eastAsia" w:ascii="仿宋_GB2312" w:eastAsia="仿宋_GB2312"/>
                <w:bCs/>
                <w:kern w:val="0"/>
                <w:sz w:val="24"/>
              </w:rPr>
              <w:t>10</w:t>
            </w:r>
          </w:p>
        </w:tc>
        <w:tc>
          <w:tcPr>
            <w:tcW w:w="712" w:type="dxa"/>
            <w:vAlign w:val="center"/>
          </w:tcPr>
          <w:p>
            <w:pPr>
              <w:widowControl/>
              <w:spacing w:line="300" w:lineRule="exact"/>
              <w:jc w:val="center"/>
              <w:rPr>
                <w:rFonts w:ascii="仿宋_GB2312" w:eastAsia="仿宋_GB2312"/>
                <w:bCs/>
                <w:kern w:val="0"/>
                <w:sz w:val="24"/>
              </w:rPr>
            </w:pPr>
            <w:r>
              <w:rPr>
                <w:rFonts w:hint="eastAsia" w:ascii="仿宋_GB2312" w:eastAsia="仿宋_GB2312"/>
                <w:bCs/>
                <w:kern w:val="0"/>
                <w:sz w:val="24"/>
              </w:rPr>
              <w:t>1</w:t>
            </w:r>
          </w:p>
        </w:tc>
        <w:tc>
          <w:tcPr>
            <w:tcW w:w="3491" w:type="dxa"/>
            <w:vAlign w:val="center"/>
          </w:tcPr>
          <w:p>
            <w:pPr>
              <w:widowControl/>
              <w:spacing w:line="300" w:lineRule="exact"/>
              <w:jc w:val="center"/>
              <w:rPr>
                <w:rFonts w:ascii="仿宋_GB2312" w:eastAsia="仿宋_GB2312"/>
                <w:bCs/>
                <w:kern w:val="0"/>
                <w:sz w:val="24"/>
              </w:rPr>
            </w:pPr>
            <w:r>
              <w:rPr>
                <w:rFonts w:hint="eastAsia" w:ascii="仿宋_GB2312" w:eastAsia="仿宋_GB2312"/>
                <w:bCs/>
                <w:kern w:val="0"/>
                <w:sz w:val="24"/>
              </w:rPr>
              <w:t>中国地质大学（武汉）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exact"/>
          <w:jc w:val="center"/>
        </w:trPr>
        <w:tc>
          <w:tcPr>
            <w:tcW w:w="993" w:type="dxa"/>
            <w:vAlign w:val="center"/>
          </w:tcPr>
          <w:p>
            <w:pPr>
              <w:jc w:val="center"/>
              <w:rPr>
                <w:rFonts w:ascii="仿宋_GB2312" w:eastAsia="仿宋_GB2312"/>
                <w:bCs/>
                <w:kern w:val="0"/>
                <w:sz w:val="24"/>
              </w:rPr>
            </w:pPr>
            <w:r>
              <w:rPr>
                <w:rFonts w:hint="eastAsia" w:ascii="仿宋_GB2312" w:eastAsia="仿宋_GB2312"/>
                <w:bCs/>
                <w:kern w:val="0"/>
                <w:sz w:val="24"/>
              </w:rPr>
              <w:t>天门市</w:t>
            </w:r>
          </w:p>
        </w:tc>
        <w:tc>
          <w:tcPr>
            <w:tcW w:w="851" w:type="dxa"/>
            <w:vAlign w:val="center"/>
          </w:tcPr>
          <w:p>
            <w:pPr>
              <w:jc w:val="center"/>
              <w:rPr>
                <w:rFonts w:ascii="仿宋_GB2312" w:eastAsia="仿宋_GB2312"/>
                <w:bCs/>
                <w:kern w:val="0"/>
                <w:sz w:val="24"/>
              </w:rPr>
            </w:pPr>
            <w:r>
              <w:rPr>
                <w:rFonts w:hint="eastAsia" w:ascii="仿宋_GB2312" w:eastAsia="仿宋_GB2312"/>
                <w:bCs/>
                <w:kern w:val="0"/>
                <w:sz w:val="24"/>
              </w:rPr>
              <w:t>10</w:t>
            </w:r>
          </w:p>
        </w:tc>
        <w:tc>
          <w:tcPr>
            <w:tcW w:w="3181" w:type="dxa"/>
            <w:vAlign w:val="center"/>
          </w:tcPr>
          <w:p>
            <w:pPr>
              <w:jc w:val="center"/>
              <w:rPr>
                <w:rFonts w:ascii="仿宋_GB2312" w:eastAsia="仿宋_GB2312"/>
                <w:bCs/>
                <w:kern w:val="0"/>
                <w:sz w:val="24"/>
              </w:rPr>
            </w:pPr>
            <w:r>
              <w:rPr>
                <w:rFonts w:hint="eastAsia" w:ascii="仿宋_GB2312" w:eastAsia="仿宋_GB2312"/>
                <w:bCs/>
                <w:kern w:val="0"/>
                <w:sz w:val="24"/>
              </w:rPr>
              <w:t>湖北省天门实验高级中学</w:t>
            </w:r>
          </w:p>
        </w:tc>
        <w:tc>
          <w:tcPr>
            <w:tcW w:w="713" w:type="dxa"/>
            <w:vAlign w:val="center"/>
          </w:tcPr>
          <w:p>
            <w:pPr>
              <w:widowControl/>
              <w:spacing w:line="300" w:lineRule="exact"/>
              <w:jc w:val="center"/>
              <w:rPr>
                <w:rFonts w:ascii="仿宋_GB2312" w:eastAsia="仿宋_GB2312"/>
                <w:bCs/>
                <w:kern w:val="0"/>
                <w:sz w:val="24"/>
              </w:rPr>
            </w:pPr>
            <w:r>
              <w:rPr>
                <w:rFonts w:hint="eastAsia" w:ascii="仿宋_GB2312" w:eastAsia="仿宋_GB2312"/>
                <w:bCs/>
                <w:kern w:val="0"/>
                <w:sz w:val="24"/>
              </w:rPr>
              <w:t>10</w:t>
            </w:r>
          </w:p>
        </w:tc>
        <w:tc>
          <w:tcPr>
            <w:tcW w:w="712" w:type="dxa"/>
            <w:vAlign w:val="center"/>
          </w:tcPr>
          <w:p>
            <w:pPr>
              <w:widowControl/>
              <w:spacing w:line="300" w:lineRule="exact"/>
              <w:jc w:val="center"/>
              <w:rPr>
                <w:rFonts w:ascii="仿宋_GB2312" w:eastAsia="仿宋_GB2312"/>
                <w:bCs/>
                <w:kern w:val="0"/>
                <w:sz w:val="24"/>
              </w:rPr>
            </w:pPr>
            <w:r>
              <w:rPr>
                <w:rFonts w:hint="eastAsia" w:ascii="仿宋_GB2312" w:eastAsia="仿宋_GB2312"/>
                <w:bCs/>
                <w:kern w:val="0"/>
                <w:sz w:val="24"/>
              </w:rPr>
              <w:t>1</w:t>
            </w:r>
          </w:p>
        </w:tc>
        <w:tc>
          <w:tcPr>
            <w:tcW w:w="3491" w:type="dxa"/>
            <w:vAlign w:val="center"/>
          </w:tcPr>
          <w:p>
            <w:pPr>
              <w:widowControl/>
              <w:spacing w:line="300" w:lineRule="exact"/>
              <w:jc w:val="center"/>
              <w:rPr>
                <w:rFonts w:ascii="仿宋_GB2312" w:eastAsia="仿宋_GB2312"/>
                <w:bCs/>
                <w:kern w:val="0"/>
                <w:sz w:val="24"/>
              </w:rPr>
            </w:pPr>
            <w:r>
              <w:rPr>
                <w:rFonts w:hint="eastAsia" w:ascii="仿宋_GB2312" w:eastAsia="仿宋_GB2312"/>
                <w:bCs/>
                <w:kern w:val="0"/>
                <w:sz w:val="24"/>
              </w:rPr>
              <w:t>武汉大学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exact"/>
          <w:jc w:val="center"/>
        </w:trPr>
        <w:tc>
          <w:tcPr>
            <w:tcW w:w="993" w:type="dxa"/>
            <w:vAlign w:val="center"/>
          </w:tcPr>
          <w:p>
            <w:pPr>
              <w:jc w:val="center"/>
              <w:rPr>
                <w:rFonts w:ascii="仿宋_GB2312" w:eastAsia="仿宋_GB2312"/>
                <w:bCs/>
                <w:kern w:val="0"/>
                <w:sz w:val="24"/>
              </w:rPr>
            </w:pPr>
            <w:r>
              <w:rPr>
                <w:rFonts w:hint="eastAsia" w:ascii="仿宋_GB2312" w:eastAsia="仿宋_GB2312"/>
                <w:bCs/>
                <w:kern w:val="0"/>
                <w:sz w:val="24"/>
              </w:rPr>
              <w:t>合  计</w:t>
            </w:r>
          </w:p>
        </w:tc>
        <w:tc>
          <w:tcPr>
            <w:tcW w:w="851" w:type="dxa"/>
            <w:vAlign w:val="center"/>
          </w:tcPr>
          <w:p>
            <w:pPr>
              <w:jc w:val="center"/>
              <w:rPr>
                <w:rFonts w:ascii="仿宋_GB2312" w:eastAsia="仿宋_GB2312"/>
                <w:bCs/>
                <w:kern w:val="0"/>
                <w:sz w:val="24"/>
              </w:rPr>
            </w:pPr>
            <w:r>
              <w:rPr>
                <w:rFonts w:hint="eastAsia" w:ascii="仿宋_GB2312" w:eastAsia="仿宋_GB2312"/>
                <w:bCs/>
                <w:kern w:val="0"/>
                <w:sz w:val="24"/>
              </w:rPr>
              <w:t>530</w:t>
            </w:r>
          </w:p>
        </w:tc>
        <w:tc>
          <w:tcPr>
            <w:tcW w:w="3181" w:type="dxa"/>
            <w:vAlign w:val="center"/>
          </w:tcPr>
          <w:p>
            <w:pPr>
              <w:jc w:val="center"/>
              <w:rPr>
                <w:rFonts w:ascii="仿宋_GB2312" w:eastAsia="仿宋_GB2312"/>
                <w:bCs/>
                <w:kern w:val="0"/>
                <w:sz w:val="24"/>
              </w:rPr>
            </w:pPr>
          </w:p>
        </w:tc>
        <w:tc>
          <w:tcPr>
            <w:tcW w:w="713" w:type="dxa"/>
            <w:vAlign w:val="center"/>
          </w:tcPr>
          <w:p>
            <w:pPr>
              <w:jc w:val="center"/>
              <w:rPr>
                <w:rFonts w:ascii="仿宋_GB2312" w:eastAsia="仿宋_GB2312"/>
                <w:bCs/>
                <w:kern w:val="0"/>
                <w:sz w:val="24"/>
              </w:rPr>
            </w:pPr>
            <w:r>
              <w:rPr>
                <w:rFonts w:hint="eastAsia" w:ascii="仿宋_GB2312" w:eastAsia="仿宋_GB2312"/>
                <w:bCs/>
                <w:kern w:val="0"/>
                <w:sz w:val="24"/>
              </w:rPr>
              <w:t>530</w:t>
            </w:r>
          </w:p>
        </w:tc>
        <w:tc>
          <w:tcPr>
            <w:tcW w:w="712" w:type="dxa"/>
            <w:vAlign w:val="center"/>
          </w:tcPr>
          <w:p>
            <w:pPr>
              <w:jc w:val="center"/>
              <w:rPr>
                <w:rFonts w:ascii="仿宋_GB2312" w:eastAsia="仿宋_GB2312"/>
                <w:bCs/>
                <w:kern w:val="0"/>
                <w:sz w:val="24"/>
              </w:rPr>
            </w:pPr>
            <w:r>
              <w:rPr>
                <w:rFonts w:hint="eastAsia" w:ascii="仿宋_GB2312" w:eastAsia="仿宋_GB2312"/>
                <w:bCs/>
                <w:kern w:val="0"/>
                <w:sz w:val="24"/>
              </w:rPr>
              <w:t>53</w:t>
            </w:r>
          </w:p>
        </w:tc>
        <w:tc>
          <w:tcPr>
            <w:tcW w:w="3491" w:type="dxa"/>
            <w:vAlign w:val="center"/>
          </w:tcPr>
          <w:p>
            <w:pPr>
              <w:jc w:val="center"/>
              <w:rPr>
                <w:rFonts w:ascii="仿宋_GB2312" w:eastAsia="仿宋_GB2312"/>
                <w:bCs/>
                <w:kern w:val="0"/>
                <w:sz w:val="24"/>
              </w:rPr>
            </w:pPr>
          </w:p>
        </w:tc>
      </w:tr>
    </w:tbl>
    <w:p>
      <w:pPr>
        <w:widowControl/>
        <w:spacing w:line="500" w:lineRule="exact"/>
        <w:ind w:firstLine="560" w:firstLineChars="200"/>
        <w:jc w:val="left"/>
        <w:rPr>
          <w:rFonts w:ascii="仿宋_GB2312" w:hAnsi="宋体" w:eastAsia="仿宋_GB2312" w:cs="仿宋_GB2312"/>
          <w:color w:val="000000"/>
          <w:kern w:val="0"/>
          <w:sz w:val="28"/>
          <w:szCs w:val="28"/>
        </w:rPr>
      </w:pPr>
      <w:r>
        <w:rPr>
          <w:rFonts w:ascii="仿宋_GB2312" w:hAnsi="宋体" w:eastAsia="仿宋_GB2312" w:cs="仿宋_GB2312"/>
          <w:color w:val="000000"/>
          <w:kern w:val="0"/>
          <w:sz w:val="28"/>
          <w:szCs w:val="28"/>
        </w:rPr>
        <w:t>备注：上表是根据中国科协分配的名额，省级管理办公室依据上</w:t>
      </w:r>
      <w:r>
        <w:rPr>
          <w:rFonts w:hint="eastAsia" w:ascii="仿宋_GB2312" w:hAnsi="宋体" w:eastAsia="仿宋_GB2312" w:cs="仿宋_GB2312"/>
          <w:color w:val="000000"/>
          <w:kern w:val="0"/>
          <w:sz w:val="28"/>
          <w:szCs w:val="28"/>
        </w:rPr>
        <w:t>一年度的营员选拔计划和自愿参与原则，并参考上一年度组织工作完成情况进行调剂后的名额分配表。</w:t>
      </w:r>
    </w:p>
    <w:p>
      <w:pPr>
        <w:spacing w:line="540" w:lineRule="exact"/>
        <w:rPr>
          <w:rFonts w:ascii="黑体" w:hAnsi="黑体" w:eastAsia="黑体" w:cs="黑体"/>
          <w:sz w:val="32"/>
          <w:szCs w:val="32"/>
        </w:rPr>
      </w:pPr>
    </w:p>
    <w:p>
      <w:pPr>
        <w:spacing w:line="540" w:lineRule="exact"/>
        <w:rPr>
          <w:rFonts w:ascii="黑体" w:hAnsi="黑体" w:eastAsia="黑体" w:cs="黑体"/>
          <w:sz w:val="32"/>
          <w:szCs w:val="32"/>
        </w:rPr>
      </w:pPr>
    </w:p>
    <w:p>
      <w:pPr>
        <w:spacing w:line="540" w:lineRule="exact"/>
        <w:rPr>
          <w:rFonts w:ascii="黑体" w:hAnsi="黑体" w:eastAsia="黑体" w:cs="黑体"/>
          <w:sz w:val="32"/>
          <w:szCs w:val="32"/>
        </w:rPr>
      </w:pPr>
    </w:p>
    <w:p>
      <w:pPr>
        <w:spacing w:line="540" w:lineRule="exact"/>
        <w:rPr>
          <w:rFonts w:ascii="黑体" w:hAnsi="黑体" w:eastAsia="黑体" w:cs="黑体"/>
          <w:sz w:val="32"/>
          <w:szCs w:val="32"/>
        </w:rPr>
      </w:pPr>
    </w:p>
    <w:p>
      <w:pPr>
        <w:widowControl/>
        <w:spacing w:line="500" w:lineRule="exact"/>
        <w:ind w:firstLine="640" w:firstLineChars="200"/>
        <w:jc w:val="left"/>
        <w:rPr>
          <w:rFonts w:ascii="Times New Roman" w:hAnsi="Times New Roman" w:eastAsia="仿宋_GB2312" w:cs="Times New Roman"/>
          <w:sz w:val="32"/>
          <w:szCs w:val="32"/>
        </w:rPr>
      </w:pPr>
    </w:p>
    <w:sectPr>
      <w:footerReference r:id="rId4" w:type="default"/>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黑体"/>
        <w:kern w:val="2"/>
        <w:sz w:val="18"/>
        <w:szCs w:val="18"/>
        <w:lang w:val="en-US" w:eastAsia="zh-CN" w:bidi="ar-SA"/>
      </w:rPr>
      <w:pict>
        <v:shape id="_x0000_s4097" o:spid="_x0000_s1025" type="#_x0000_t202" style="position:absolute;left:0;margin-top:0pt;height:144pt;width:144pt;mso-position-horizontal:outside;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18</w:t>
                </w:r>
                <w:r>
                  <w:rPr>
                    <w:sz w:val="24"/>
                    <w:szCs w:val="24"/>
                  </w:rPr>
                  <w:fldChar w:fldCharType="end"/>
                </w:r>
                <w:r>
                  <w:rPr>
                    <w:sz w:val="24"/>
                    <w:szCs w:val="24"/>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383601387">
    <w:nsid w:val="527814EB"/>
    <w:multiLevelType w:val="multilevel"/>
    <w:tmpl w:val="527814EB"/>
    <w:lvl w:ilvl="0" w:tentative="1">
      <w:start w:val="1"/>
      <w:numFmt w:val="japaneseCounting"/>
      <w:lvlText w:val="（%1）"/>
      <w:lvlJc w:val="left"/>
      <w:pPr>
        <w:ind w:left="1720" w:hanging="1080"/>
      </w:pPr>
      <w:rPr>
        <w:rFonts w:hint="default"/>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num w:numId="1">
    <w:abstractNumId w:val="138360138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uiPriority w:val="1"/>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Hyperlink"/>
    <w:basedOn w:val="5"/>
    <w:unhideWhenUsed/>
    <w:uiPriority w:val="99"/>
    <w:rPr>
      <w:color w:val="0000FF"/>
      <w:u w:val="single"/>
    </w:rPr>
  </w:style>
  <w:style w:type="paragraph" w:customStyle="1" w:styleId="7">
    <w:name w:val="List Paragraph"/>
    <w:basedOn w:val="1"/>
    <w:qFormat/>
    <w:uiPriority w:val="34"/>
    <w:pPr>
      <w:ind w:firstLine="420" w:firstLineChars="200"/>
    </w:p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1679</Words>
  <Characters>9571</Characters>
  <Lines>79</Lines>
  <Paragraphs>22</Paragraphs>
  <TotalTime>0</TotalTime>
  <ScaleCrop>false</ScaleCrop>
  <LinksUpToDate>false</LinksUpToDate>
  <CharactersWithSpaces>0</CharactersWithSpaces>
  <Application>WPS Office 专业版_9.1.0.4472_{F1E327BC-269C-435d-A152-05C5408002CA}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2022-06-14T03:10:00Z</dcterms:created>
  <dc:creator>admin</dc:creator>
  <cp:lastModifiedBy>foolbody</cp:lastModifiedBy>
  <cp:lastPrinted>2022-06-17T06:07:00Z</cp:lastPrinted>
  <dcterms:modified xsi:type="dcterms:W3CDTF">2022-06-17T06:36:36Z</dcterms:modified>
  <dc:title>附件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y fmtid="{D5CDD505-2E9C-101B-9397-08002B2CF9AE}" pid="3" name="ICV">
    <vt:lpwstr>8410A01BEC5E403DA3F6B1FBC5C421E5</vt:lpwstr>
  </property>
</Properties>
</file>